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F756" w14:textId="01933E64" w:rsidR="00E12C18" w:rsidRDefault="00E12C18" w:rsidP="00D2314F">
      <w:pPr>
        <w:widowControl w:val="0"/>
        <w:spacing w:after="0" w:line="240" w:lineRule="auto"/>
        <w:jc w:val="center"/>
        <w:rPr>
          <w:rFonts w:ascii="Calibri" w:eastAsia="Calibri" w:hAnsi="Calibri" w:cs="Calibri"/>
          <w:b/>
          <w:bCs/>
          <w:color w:val="922247"/>
          <w:sz w:val="24"/>
          <w:szCs w:val="24"/>
        </w:rPr>
      </w:pPr>
      <w:r>
        <w:rPr>
          <w:noProof/>
        </w:rPr>
        <w:drawing>
          <wp:inline distT="0" distB="0" distL="0" distR="0" wp14:anchorId="08CD32E3" wp14:editId="4325D68E">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4DD54546" w14:textId="6230C47E" w:rsidR="00263D57" w:rsidRPr="00E12C18" w:rsidRDefault="00263D57" w:rsidP="00D2314F">
      <w:pPr>
        <w:widowControl w:val="0"/>
        <w:spacing w:after="0" w:line="240" w:lineRule="auto"/>
        <w:jc w:val="center"/>
        <w:rPr>
          <w:rFonts w:ascii="Calibri" w:eastAsia="Calibri" w:hAnsi="Calibri" w:cs="Calibri"/>
          <w:b/>
          <w:bCs/>
          <w:color w:val="922247"/>
        </w:rPr>
      </w:pPr>
      <w:r w:rsidRPr="00E12C18">
        <w:rPr>
          <w:rFonts w:ascii="Calibri" w:eastAsia="Calibri" w:hAnsi="Calibri" w:cs="Calibri"/>
          <w:b/>
          <w:bCs/>
          <w:color w:val="922247"/>
        </w:rPr>
        <w:t>LOYOLA UNIVERSITY CHICAGO</w:t>
      </w:r>
    </w:p>
    <w:p w14:paraId="09CF7084" w14:textId="77777777" w:rsidR="00263D57" w:rsidRPr="00E12C18" w:rsidRDefault="00263D57" w:rsidP="00263D57">
      <w:pPr>
        <w:widowControl w:val="0"/>
        <w:spacing w:after="120" w:line="276" w:lineRule="auto"/>
        <w:contextualSpacing/>
        <w:jc w:val="center"/>
        <w:rPr>
          <w:rFonts w:ascii="Calibri" w:eastAsia="Calibri" w:hAnsi="Calibri" w:cs="Calibri"/>
          <w:b/>
          <w:bCs/>
          <w:color w:val="922247"/>
        </w:rPr>
      </w:pPr>
      <w:r w:rsidRPr="00E12C18">
        <w:rPr>
          <w:rFonts w:ascii="Calibri" w:eastAsia="Calibri" w:hAnsi="Calibri" w:cs="Calibri"/>
          <w:b/>
          <w:bCs/>
          <w:color w:val="922247"/>
        </w:rPr>
        <w:t>SCHOOL OF SOCIAL WORK</w:t>
      </w:r>
    </w:p>
    <w:p w14:paraId="761C2282" w14:textId="77777777" w:rsidR="00263D57" w:rsidRPr="00E12C18" w:rsidRDefault="00263D57" w:rsidP="00263D57">
      <w:pPr>
        <w:widowControl w:val="0"/>
        <w:spacing w:after="120" w:line="276" w:lineRule="auto"/>
        <w:contextualSpacing/>
        <w:jc w:val="center"/>
        <w:rPr>
          <w:rFonts w:ascii="Calibri" w:eastAsia="Calibri" w:hAnsi="Calibri" w:cs="Calibri"/>
          <w:b/>
          <w:bCs/>
          <w:color w:val="922247"/>
        </w:rPr>
      </w:pPr>
      <w:r w:rsidRPr="00E12C18">
        <w:rPr>
          <w:rFonts w:ascii="Calibri" w:eastAsia="Calibri" w:hAnsi="Calibri" w:cs="Calibri"/>
          <w:b/>
          <w:bCs/>
          <w:color w:val="922247"/>
        </w:rPr>
        <w:t>COURSE SYLLABUS</w:t>
      </w:r>
    </w:p>
    <w:p w14:paraId="3064DC06" w14:textId="4E54874B" w:rsidR="00263D57" w:rsidRPr="00E12C18" w:rsidRDefault="00E12C18" w:rsidP="00E12C18">
      <w:pPr>
        <w:widowControl w:val="0"/>
        <w:spacing w:after="120" w:line="276" w:lineRule="auto"/>
        <w:contextualSpacing/>
        <w:jc w:val="center"/>
        <w:rPr>
          <w:rFonts w:ascii="Calibri" w:eastAsia="Calibri" w:hAnsi="Calibri" w:cs="Calibri"/>
          <w:b/>
          <w:bCs/>
          <w:color w:val="922247"/>
        </w:rPr>
      </w:pPr>
      <w:r w:rsidRPr="00E12C18">
        <w:rPr>
          <w:rFonts w:ascii="Calibri" w:eastAsia="Calibri" w:hAnsi="Calibri" w:cs="Calibri"/>
          <w:b/>
          <w:bCs/>
          <w:color w:val="922247"/>
        </w:rPr>
        <w:t>SOWK 621</w:t>
      </w:r>
    </w:p>
    <w:p w14:paraId="68CE0FE9" w14:textId="1BD71D4B" w:rsidR="005060FC" w:rsidRPr="00E12C18" w:rsidRDefault="005060FC" w:rsidP="005060FC">
      <w:pPr>
        <w:spacing w:before="120" w:after="0" w:line="240" w:lineRule="auto"/>
        <w:contextualSpacing/>
        <w:jc w:val="center"/>
        <w:rPr>
          <w:rFonts w:ascii="Calibri" w:hAnsi="Calibri" w:cs="Calibri"/>
          <w:b/>
          <w:bCs/>
          <w:color w:val="922247"/>
          <w:sz w:val="28"/>
          <w:szCs w:val="28"/>
        </w:rPr>
      </w:pPr>
      <w:r w:rsidRPr="00E12C18">
        <w:rPr>
          <w:rFonts w:ascii="Calibri" w:hAnsi="Calibri" w:cs="Calibri"/>
          <w:b/>
          <w:bCs/>
          <w:color w:val="922247"/>
          <w:sz w:val="28"/>
          <w:szCs w:val="28"/>
        </w:rPr>
        <w:t xml:space="preserve">Treatment of Substance Use   </w:t>
      </w:r>
    </w:p>
    <w:p w14:paraId="268B7FF1" w14:textId="77777777" w:rsidR="00E12C18" w:rsidRPr="00AB3593" w:rsidRDefault="00E12C18" w:rsidP="005060FC">
      <w:pPr>
        <w:spacing w:before="120" w:after="0" w:line="240" w:lineRule="auto"/>
        <w:contextualSpacing/>
        <w:jc w:val="center"/>
        <w:rPr>
          <w:rFonts w:ascii="Calibri" w:hAnsi="Calibri" w:cs="Calibri"/>
          <w:b/>
          <w:bCs/>
          <w:color w:val="922247"/>
          <w:sz w:val="24"/>
          <w:szCs w:val="24"/>
        </w:rPr>
      </w:pPr>
    </w:p>
    <w:p w14:paraId="33DC282E" w14:textId="77777777" w:rsidR="00263D57" w:rsidRPr="00AB3593" w:rsidRDefault="00263D57" w:rsidP="00263D57">
      <w:pPr>
        <w:widowControl w:val="0"/>
        <w:spacing w:after="120" w:line="276" w:lineRule="auto"/>
        <w:contextualSpacing/>
        <w:jc w:val="center"/>
        <w:rPr>
          <w:rFonts w:ascii="Calibri" w:eastAsia="Times New Roman" w:hAnsi="Calibri" w:cs="Calibri"/>
          <w:b/>
          <w:color w:val="922247"/>
          <w:sz w:val="24"/>
          <w:szCs w:val="24"/>
        </w:rPr>
      </w:pPr>
      <w:r w:rsidRPr="00AB3593">
        <w:rPr>
          <w:rFonts w:ascii="Calibri" w:eastAsia="Times New Roman" w:hAnsi="Calibri" w:cs="Calibri"/>
          <w:b/>
          <w:bCs/>
          <w:color w:val="922247"/>
          <w:sz w:val="24"/>
          <w:szCs w:val="24"/>
          <w:highlight w:val="yellow"/>
        </w:rPr>
        <w:t>[Add Semester and Year]</w:t>
      </w:r>
    </w:p>
    <w:p w14:paraId="1FFE2AFB"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74C3907C" w14:textId="77777777" w:rsidR="00263D57" w:rsidRPr="0068247C" w:rsidRDefault="00263D57" w:rsidP="00263D57">
      <w:pPr>
        <w:widowControl w:val="0"/>
        <w:spacing w:after="0" w:line="288" w:lineRule="auto"/>
        <w:rPr>
          <w:rFonts w:asciiTheme="majorHAnsi" w:eastAsia="Times New Roman" w:hAnsiTheme="majorHAnsi" w:cstheme="majorHAnsi"/>
          <w:b/>
          <w:bCs/>
          <w:color w:val="000000" w:themeColor="text1"/>
          <w:sz w:val="24"/>
          <w:szCs w:val="24"/>
        </w:rPr>
      </w:pPr>
      <w:r w:rsidRPr="0068247C">
        <w:rPr>
          <w:rFonts w:asciiTheme="majorHAnsi" w:eastAsia="Times New Roman" w:hAnsiTheme="majorHAnsi" w:cstheme="majorHAnsi"/>
          <w:b/>
          <w:bCs/>
          <w:color w:val="000000" w:themeColor="text1"/>
          <w:sz w:val="24"/>
          <w:szCs w:val="24"/>
        </w:rPr>
        <w:t xml:space="preserve">Instructor Name, Title, and Pronouns: </w:t>
      </w:r>
    </w:p>
    <w:p w14:paraId="0D8AD2D2" w14:textId="77777777" w:rsidR="00263D57" w:rsidRPr="0068247C" w:rsidRDefault="00263D57" w:rsidP="00263D57">
      <w:pPr>
        <w:widowControl w:val="0"/>
        <w:spacing w:after="0" w:line="288" w:lineRule="auto"/>
        <w:rPr>
          <w:rFonts w:asciiTheme="majorHAnsi" w:eastAsia="Times New Roman" w:hAnsiTheme="majorHAnsi" w:cstheme="majorHAnsi"/>
          <w:b/>
          <w:bCs/>
          <w:color w:val="000000" w:themeColor="text1"/>
          <w:sz w:val="24"/>
          <w:szCs w:val="24"/>
        </w:rPr>
      </w:pPr>
      <w:r w:rsidRPr="0068247C">
        <w:rPr>
          <w:rFonts w:asciiTheme="majorHAnsi" w:eastAsia="Times New Roman" w:hAnsiTheme="majorHAnsi" w:cstheme="majorHAnsi"/>
          <w:b/>
          <w:bCs/>
          <w:color w:val="000000" w:themeColor="text1"/>
          <w:sz w:val="24"/>
          <w:szCs w:val="24"/>
        </w:rPr>
        <w:t xml:space="preserve">Email: </w:t>
      </w:r>
    </w:p>
    <w:p w14:paraId="21C679D0" w14:textId="77777777" w:rsidR="00263D57" w:rsidRPr="0068247C" w:rsidRDefault="00263D57" w:rsidP="00263D57">
      <w:pPr>
        <w:widowControl w:val="0"/>
        <w:spacing w:after="0" w:line="288" w:lineRule="auto"/>
        <w:rPr>
          <w:rFonts w:asciiTheme="majorHAnsi" w:eastAsia="Times New Roman" w:hAnsiTheme="majorHAnsi" w:cstheme="majorHAnsi"/>
          <w:b/>
          <w:bCs/>
          <w:color w:val="000000" w:themeColor="text1"/>
          <w:sz w:val="24"/>
          <w:szCs w:val="24"/>
        </w:rPr>
      </w:pPr>
      <w:r w:rsidRPr="0068247C">
        <w:rPr>
          <w:rFonts w:asciiTheme="majorHAnsi" w:eastAsia="Times New Roman" w:hAnsiTheme="majorHAnsi" w:cstheme="majorHAnsi"/>
          <w:b/>
          <w:bCs/>
          <w:color w:val="000000" w:themeColor="text1"/>
          <w:sz w:val="24"/>
          <w:szCs w:val="24"/>
        </w:rPr>
        <w:t xml:space="preserve">Telephone: </w:t>
      </w:r>
    </w:p>
    <w:p w14:paraId="563BEAE4" w14:textId="77777777" w:rsidR="00263D57" w:rsidRPr="0068247C" w:rsidRDefault="00263D57" w:rsidP="00263D57">
      <w:pPr>
        <w:widowControl w:val="0"/>
        <w:spacing w:after="0" w:line="288" w:lineRule="auto"/>
        <w:contextualSpacing/>
        <w:rPr>
          <w:rFonts w:asciiTheme="majorHAnsi" w:eastAsia="Times New Roman" w:hAnsiTheme="majorHAnsi" w:cstheme="majorHAnsi"/>
          <w:color w:val="000000" w:themeColor="text1"/>
          <w:sz w:val="24"/>
          <w:szCs w:val="24"/>
        </w:rPr>
      </w:pPr>
      <w:r w:rsidRPr="0068247C">
        <w:rPr>
          <w:rFonts w:asciiTheme="majorHAnsi" w:eastAsia="Times New Roman" w:hAnsiTheme="majorHAnsi" w:cstheme="majorHAnsi"/>
          <w:b/>
          <w:bCs/>
          <w:color w:val="000000" w:themeColor="text1"/>
          <w:sz w:val="24"/>
          <w:szCs w:val="24"/>
        </w:rPr>
        <w:t>Office Hours:</w:t>
      </w:r>
      <w:r w:rsidRPr="0068247C">
        <w:rPr>
          <w:rFonts w:asciiTheme="majorHAnsi" w:eastAsia="Times New Roman" w:hAnsiTheme="majorHAnsi" w:cstheme="majorHAnsi"/>
          <w:b/>
          <w:color w:val="000000" w:themeColor="text1"/>
          <w:sz w:val="24"/>
          <w:szCs w:val="24"/>
        </w:rPr>
        <w:t xml:space="preserve"> </w:t>
      </w:r>
      <w:r w:rsidRPr="0068247C">
        <w:rPr>
          <w:rFonts w:asciiTheme="majorHAnsi" w:eastAsia="Times New Roman" w:hAnsiTheme="majorHAnsi" w:cstheme="majorHAnsi"/>
          <w:bCs/>
          <w:color w:val="000000" w:themeColor="text1"/>
          <w:sz w:val="24"/>
          <w:szCs w:val="24"/>
          <w:highlight w:val="yellow"/>
        </w:rPr>
        <w:t>[Add days, times, in-person/virtual]</w:t>
      </w:r>
    </w:p>
    <w:p w14:paraId="53AF0DDC" w14:textId="77777777" w:rsidR="00263D57" w:rsidRPr="0068247C" w:rsidRDefault="00263D57" w:rsidP="00263D57">
      <w:pPr>
        <w:widowControl w:val="0"/>
        <w:spacing w:after="0" w:line="240" w:lineRule="auto"/>
        <w:contextualSpacing/>
        <w:rPr>
          <w:rFonts w:asciiTheme="majorHAnsi" w:eastAsia="Times New Roman" w:hAnsiTheme="majorHAnsi" w:cstheme="majorHAnsi"/>
          <w:color w:val="000000" w:themeColor="text1"/>
          <w:sz w:val="24"/>
          <w:szCs w:val="24"/>
        </w:rPr>
      </w:pPr>
      <w:r w:rsidRPr="0068247C">
        <w:rPr>
          <w:rFonts w:asciiTheme="majorHAnsi" w:eastAsia="Times New Roman" w:hAnsiTheme="majorHAnsi" w:cstheme="majorHAnsi"/>
          <w:color w:val="000000" w:themeColor="text1"/>
          <w:sz w:val="24"/>
          <w:szCs w:val="24"/>
        </w:rPr>
        <w:t>__________________________________________________________________________</w:t>
      </w:r>
    </w:p>
    <w:p w14:paraId="7DB39360" w14:textId="77777777" w:rsidR="00263D57" w:rsidRPr="0068247C" w:rsidRDefault="00263D57" w:rsidP="00263D57">
      <w:pPr>
        <w:widowControl w:val="0"/>
        <w:spacing w:after="0" w:line="288" w:lineRule="auto"/>
        <w:contextualSpacing/>
        <w:rPr>
          <w:rFonts w:asciiTheme="majorHAnsi" w:eastAsia="Times New Roman" w:hAnsiTheme="majorHAnsi" w:cstheme="majorHAnsi"/>
          <w:bCs/>
          <w:color w:val="000000" w:themeColor="text1"/>
          <w:sz w:val="24"/>
          <w:szCs w:val="24"/>
        </w:rPr>
      </w:pPr>
      <w:r w:rsidRPr="0068247C">
        <w:rPr>
          <w:rFonts w:asciiTheme="majorHAnsi" w:eastAsia="Times New Roman" w:hAnsiTheme="majorHAnsi" w:cstheme="majorHAnsi"/>
          <w:b/>
          <w:color w:val="000000" w:themeColor="text1"/>
          <w:sz w:val="24"/>
          <w:szCs w:val="24"/>
        </w:rPr>
        <w:t>Class Day and Time:</w:t>
      </w:r>
    </w:p>
    <w:p w14:paraId="6D29BDA3" w14:textId="77777777" w:rsidR="00263D57" w:rsidRPr="0068247C"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68247C">
        <w:rPr>
          <w:rFonts w:asciiTheme="majorHAnsi" w:eastAsia="Times New Roman" w:hAnsiTheme="majorHAnsi" w:cstheme="majorHAnsi"/>
          <w:b/>
          <w:color w:val="000000" w:themeColor="text1"/>
          <w:sz w:val="24"/>
          <w:szCs w:val="24"/>
        </w:rPr>
        <w:t>Class Location:</w:t>
      </w:r>
      <w:r w:rsidRPr="0068247C">
        <w:rPr>
          <w:rFonts w:asciiTheme="majorHAnsi" w:eastAsia="Times New Roman" w:hAnsiTheme="majorHAnsi" w:cstheme="majorHAnsi"/>
          <w:bCs/>
          <w:color w:val="000000" w:themeColor="text1"/>
          <w:sz w:val="24"/>
          <w:szCs w:val="24"/>
        </w:rPr>
        <w:t xml:space="preserve"> </w:t>
      </w:r>
      <w:r w:rsidRPr="0068247C">
        <w:rPr>
          <w:rFonts w:asciiTheme="majorHAnsi" w:eastAsia="Times New Roman" w:hAnsiTheme="majorHAnsi" w:cstheme="majorHAnsi"/>
          <w:bCs/>
          <w:color w:val="000000" w:themeColor="text1"/>
          <w:sz w:val="24"/>
          <w:szCs w:val="24"/>
          <w:highlight w:val="yellow"/>
        </w:rPr>
        <w:t>[Add building and room number or note online via zoom]</w:t>
      </w:r>
    </w:p>
    <w:p w14:paraId="755D087A" w14:textId="77777777" w:rsidR="00263D57" w:rsidRPr="0068247C"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68247C">
        <w:rPr>
          <w:rFonts w:asciiTheme="majorHAnsi" w:eastAsia="Times New Roman" w:hAnsiTheme="majorHAnsi" w:cstheme="majorHAnsi"/>
          <w:b/>
          <w:color w:val="000000" w:themeColor="text1"/>
          <w:sz w:val="24"/>
          <w:szCs w:val="24"/>
        </w:rPr>
        <w:t xml:space="preserve">Credits/Length of Course: </w:t>
      </w:r>
    </w:p>
    <w:p w14:paraId="0D1B30AD" w14:textId="77777777" w:rsidR="00263D57" w:rsidRPr="0068247C"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68247C">
        <w:rPr>
          <w:rFonts w:asciiTheme="majorHAnsi" w:eastAsia="Times New Roman" w:hAnsiTheme="majorHAnsi" w:cstheme="majorHAnsi"/>
          <w:b/>
          <w:color w:val="000000" w:themeColor="text1"/>
          <w:sz w:val="24"/>
          <w:szCs w:val="24"/>
        </w:rPr>
        <w:t xml:space="preserve">Method of Delivery: </w:t>
      </w:r>
      <w:r w:rsidRPr="0068247C">
        <w:rPr>
          <w:rFonts w:asciiTheme="majorHAnsi" w:eastAsia="Times New Roman" w:hAnsiTheme="majorHAnsi" w:cstheme="majorHAnsi"/>
          <w:bCs/>
          <w:color w:val="000000" w:themeColor="text1"/>
          <w:sz w:val="24"/>
          <w:szCs w:val="24"/>
          <w:highlight w:val="yellow"/>
        </w:rPr>
        <w:t>[Note: In-person/hybrid/online]</w:t>
      </w:r>
    </w:p>
    <w:p w14:paraId="6727162A" w14:textId="77777777" w:rsidR="00263D57" w:rsidRPr="0068247C"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68247C">
        <w:rPr>
          <w:rFonts w:asciiTheme="majorHAnsi" w:eastAsia="Times New Roman" w:hAnsiTheme="majorHAnsi" w:cstheme="majorHAnsi"/>
          <w:b/>
          <w:color w:val="000000" w:themeColor="text1"/>
          <w:sz w:val="24"/>
          <w:szCs w:val="24"/>
        </w:rPr>
        <w:t>Prerequisites:</w:t>
      </w:r>
    </w:p>
    <w:p w14:paraId="618A47BC"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10EEE884" w14:textId="77777777" w:rsidR="00263D57" w:rsidRPr="00AB3593" w:rsidRDefault="00263D57" w:rsidP="004C79B6">
      <w:pPr>
        <w:widowControl w:val="0"/>
        <w:spacing w:before="120" w:after="120" w:line="240" w:lineRule="auto"/>
        <w:jc w:val="center"/>
        <w:rPr>
          <w:rFonts w:asciiTheme="majorHAnsi" w:eastAsia="Times New Roman" w:hAnsiTheme="majorHAnsi" w:cstheme="majorHAnsi"/>
          <w:b/>
          <w:color w:val="922247"/>
          <w:sz w:val="24"/>
          <w:szCs w:val="24"/>
        </w:rPr>
      </w:pPr>
      <w:r w:rsidRPr="00AB3593">
        <w:rPr>
          <w:rFonts w:asciiTheme="majorHAnsi" w:eastAsia="Times New Roman" w:hAnsiTheme="majorHAnsi" w:cstheme="majorHAnsi"/>
          <w:b/>
          <w:color w:val="922247"/>
          <w:sz w:val="24"/>
          <w:szCs w:val="24"/>
        </w:rPr>
        <w:t>SCHOOL OF SOCIAL WORK MISSION &amp; IDENTITY STATEMENT</w:t>
      </w:r>
    </w:p>
    <w:p w14:paraId="385AD50A" w14:textId="5D0841FB" w:rsidR="00263D57" w:rsidRPr="000A41AE" w:rsidRDefault="00263D57" w:rsidP="000A41AE">
      <w:pPr>
        <w:widowControl w:val="0"/>
        <w:spacing w:after="0"/>
        <w:jc w:val="center"/>
        <w:rPr>
          <w:rFonts w:asciiTheme="majorHAnsi" w:eastAsia="Times New Roman" w:hAnsiTheme="majorHAnsi" w:cstheme="majorHAnsi"/>
        </w:rPr>
      </w:pPr>
      <w:r w:rsidRPr="000A41AE">
        <w:rPr>
          <w:rFonts w:asciiTheme="majorHAnsi" w:eastAsia="Times New Roman" w:hAnsiTheme="majorHAnsi" w:cstheme="majorHAnsi"/>
        </w:rPr>
        <w:t xml:space="preserve">Loyola University Chicago School of Social Work provides transformative education for practice-informed social work. The </w:t>
      </w:r>
      <w:r w:rsidR="00D91EE0">
        <w:rPr>
          <w:rFonts w:asciiTheme="majorHAnsi" w:eastAsia="Times New Roman" w:hAnsiTheme="majorHAnsi" w:cstheme="majorHAnsi"/>
        </w:rPr>
        <w:t>school</w:t>
      </w:r>
      <w:r w:rsidRPr="000A41AE">
        <w:rPr>
          <w:rFonts w:asciiTheme="majorHAnsi" w:eastAsia="Times New Roman" w:hAnsiTheme="majorHAnsi" w:cstheme="majorHAnsi"/>
        </w:rPr>
        <w:t xml:space="preserve"> advances rich and diverse knowledge grounded in empowering work with clients and organizations from a participatory, person-in-environment perspective. We promote social justice through macro, </w:t>
      </w:r>
      <w:proofErr w:type="spellStart"/>
      <w:r w:rsidRPr="000A41AE">
        <w:rPr>
          <w:rFonts w:asciiTheme="majorHAnsi" w:eastAsia="Times New Roman" w:hAnsiTheme="majorHAnsi" w:cstheme="majorHAnsi"/>
        </w:rPr>
        <w:t>meso</w:t>
      </w:r>
      <w:proofErr w:type="spellEnd"/>
      <w:r w:rsidRPr="000A41AE">
        <w:rPr>
          <w:rFonts w:asciiTheme="majorHAnsi" w:eastAsia="Times New Roman" w:hAnsiTheme="majorHAnsi" w:cstheme="majorHAnsi"/>
        </w:rPr>
        <w:t xml:space="preserve">, and micro practice. “Transformative education” reflects our commitment to engaging students to be effective change agents for social justice in a global context. “Practice-informed social work” refers to a strengths-based, client-centered focus </w:t>
      </w:r>
      <w:r w:rsidR="00D91EE0">
        <w:rPr>
          <w:rFonts w:asciiTheme="majorHAnsi" w:eastAsia="Times New Roman" w:hAnsiTheme="majorHAnsi" w:cstheme="majorHAnsi"/>
        </w:rPr>
        <w:t>on</w:t>
      </w:r>
      <w:r w:rsidRPr="000A41AE">
        <w:rPr>
          <w:rFonts w:asciiTheme="majorHAnsi" w:eastAsia="Times New Roman" w:hAnsiTheme="majorHAnsi" w:cstheme="majorHAnsi"/>
        </w:rPr>
        <w:t xml:space="preserve"> working with individuals, families, groups, communities, and environmental systems.</w:t>
      </w:r>
    </w:p>
    <w:p w14:paraId="0FABA63F" w14:textId="72586A1A" w:rsidR="00263D57" w:rsidRPr="00AA659B" w:rsidRDefault="00263D57" w:rsidP="004C79B6">
      <w:pPr>
        <w:widowControl w:val="0"/>
        <w:tabs>
          <w:tab w:val="left" w:pos="-720"/>
        </w:tabs>
        <w:suppressAutoHyphens/>
        <w:spacing w:before="120" w:after="120" w:line="240" w:lineRule="auto"/>
        <w:rPr>
          <w:rFonts w:asciiTheme="majorHAnsi" w:eastAsia="Times New Roman" w:hAnsiTheme="majorHAnsi" w:cstheme="majorHAnsi"/>
          <w:color w:val="922247"/>
          <w:sz w:val="24"/>
          <w:szCs w:val="24"/>
        </w:rPr>
      </w:pPr>
      <w:r w:rsidRPr="00AA659B">
        <w:rPr>
          <w:rFonts w:asciiTheme="majorHAnsi" w:eastAsia="Times New Roman" w:hAnsiTheme="majorHAnsi" w:cstheme="majorHAnsi"/>
          <w:b/>
          <w:color w:val="922247"/>
          <w:sz w:val="24"/>
          <w:szCs w:val="24"/>
        </w:rPr>
        <w:t>C</w:t>
      </w:r>
      <w:r w:rsidR="00AA659B" w:rsidRPr="00AA659B">
        <w:rPr>
          <w:rFonts w:asciiTheme="majorHAnsi" w:eastAsia="Times New Roman" w:hAnsiTheme="majorHAnsi" w:cstheme="majorHAnsi"/>
          <w:b/>
          <w:color w:val="922247"/>
          <w:sz w:val="24"/>
          <w:szCs w:val="24"/>
        </w:rPr>
        <w:t>ourse Description</w:t>
      </w:r>
    </w:p>
    <w:p w14:paraId="5CB44330" w14:textId="654AC17C" w:rsidR="001573E3" w:rsidRPr="001573E3" w:rsidRDefault="001573E3" w:rsidP="000A41AE">
      <w:pPr>
        <w:spacing w:after="0"/>
        <w:rPr>
          <w:rFonts w:asciiTheme="majorHAnsi" w:eastAsia="Times New Roman" w:hAnsiTheme="majorHAnsi" w:cstheme="majorHAnsi"/>
        </w:rPr>
      </w:pPr>
      <w:r w:rsidRPr="001573E3">
        <w:rPr>
          <w:rFonts w:asciiTheme="majorHAnsi" w:eastAsia="Times New Roman" w:hAnsiTheme="majorHAnsi" w:cstheme="majorHAnsi"/>
        </w:rPr>
        <w:t>This advanced-level course will prepare students to perform the key clinical tasks associated with counseling clients affected by substance use disorders (SUD).  These key clinical tasks conform with the “AODA Counselor Core Functions and Skills” articulated by the International Certification &amp; Reciprocity Consortium and its members, including the Illinois Alcohol and Other Drug Abuse Professional Certification Board (IAODAPCA).  The Core Functions and Skills include screening, intake, orientation, assessment, treatment planning, counseling (individual, family</w:t>
      </w:r>
      <w:r>
        <w:rPr>
          <w:rFonts w:asciiTheme="majorHAnsi" w:eastAsia="Times New Roman" w:hAnsiTheme="majorHAnsi" w:cstheme="majorHAnsi"/>
        </w:rPr>
        <w:t>,</w:t>
      </w:r>
      <w:r w:rsidRPr="001573E3">
        <w:rPr>
          <w:rFonts w:asciiTheme="majorHAnsi" w:eastAsia="Times New Roman" w:hAnsiTheme="majorHAnsi" w:cstheme="majorHAnsi"/>
        </w:rPr>
        <w:t xml:space="preserve"> and group), case management, crisis intervention, client education, referral, reports and recordkeeping, consultation with other professionals</w:t>
      </w:r>
      <w:r>
        <w:rPr>
          <w:rFonts w:asciiTheme="majorHAnsi" w:eastAsia="Times New Roman" w:hAnsiTheme="majorHAnsi" w:cstheme="majorHAnsi"/>
        </w:rPr>
        <w:t>,</w:t>
      </w:r>
      <w:r w:rsidRPr="001573E3">
        <w:rPr>
          <w:rFonts w:asciiTheme="majorHAnsi" w:eastAsia="Times New Roman" w:hAnsiTheme="majorHAnsi" w:cstheme="majorHAnsi"/>
        </w:rPr>
        <w:t xml:space="preserve"> and intervention (via </w:t>
      </w:r>
      <w:r>
        <w:rPr>
          <w:rFonts w:asciiTheme="majorHAnsi" w:eastAsia="Times New Roman" w:hAnsiTheme="majorHAnsi" w:cstheme="majorHAnsi"/>
        </w:rPr>
        <w:t xml:space="preserve">the </w:t>
      </w:r>
      <w:r w:rsidRPr="001573E3">
        <w:rPr>
          <w:rFonts w:asciiTheme="majorHAnsi" w:eastAsia="Times New Roman" w:hAnsiTheme="majorHAnsi" w:cstheme="majorHAnsi"/>
        </w:rPr>
        <w:t>workplace, legal system</w:t>
      </w:r>
      <w:r>
        <w:rPr>
          <w:rFonts w:asciiTheme="majorHAnsi" w:eastAsia="Times New Roman" w:hAnsiTheme="majorHAnsi" w:cstheme="majorHAnsi"/>
        </w:rPr>
        <w:t>,</w:t>
      </w:r>
      <w:r w:rsidRPr="001573E3">
        <w:rPr>
          <w:rFonts w:asciiTheme="majorHAnsi" w:eastAsia="Times New Roman" w:hAnsiTheme="majorHAnsi" w:cstheme="majorHAnsi"/>
        </w:rPr>
        <w:t xml:space="preserve"> and schools).</w:t>
      </w:r>
    </w:p>
    <w:p w14:paraId="0A827FF8" w14:textId="7716A1A2" w:rsidR="001573E3" w:rsidRPr="001573E3" w:rsidRDefault="001573E3" w:rsidP="000A41AE">
      <w:pPr>
        <w:spacing w:after="0"/>
        <w:rPr>
          <w:rFonts w:asciiTheme="majorHAnsi" w:eastAsia="Times New Roman" w:hAnsiTheme="majorHAnsi" w:cstheme="majorHAnsi"/>
        </w:rPr>
      </w:pPr>
      <w:r w:rsidRPr="001573E3">
        <w:rPr>
          <w:rFonts w:asciiTheme="majorHAnsi" w:eastAsia="Times New Roman" w:hAnsiTheme="majorHAnsi" w:cstheme="majorHAnsi"/>
        </w:rPr>
        <w:lastRenderedPageBreak/>
        <w:t>Evidence-based approaches to screening, assessment</w:t>
      </w:r>
      <w:r>
        <w:rPr>
          <w:rFonts w:asciiTheme="majorHAnsi" w:eastAsia="Times New Roman" w:hAnsiTheme="majorHAnsi" w:cstheme="majorHAnsi"/>
        </w:rPr>
        <w:t>,</w:t>
      </w:r>
      <w:r w:rsidRPr="001573E3">
        <w:rPr>
          <w:rFonts w:asciiTheme="majorHAnsi" w:eastAsia="Times New Roman" w:hAnsiTheme="majorHAnsi" w:cstheme="majorHAnsi"/>
        </w:rPr>
        <w:t xml:space="preserve"> and treatment of SUD will be reviewed.  The importance of relevant social systems (e.g., family, work, and community/society) and spirituality in addiction and recovery will be discussed.  Given the chronic, progressive, relapsing nature of addiction, effective relapse prevention technologies will be highlighted. The role of the social worker within a multi-disciplinary team treating SUD will be considered. While SUD </w:t>
      </w:r>
      <w:r w:rsidR="00D91EE0">
        <w:rPr>
          <w:rFonts w:asciiTheme="majorHAnsi" w:eastAsia="Times New Roman" w:hAnsiTheme="majorHAnsi" w:cstheme="majorHAnsi"/>
        </w:rPr>
        <w:t>is</w:t>
      </w:r>
      <w:r w:rsidRPr="001573E3">
        <w:rPr>
          <w:rFonts w:asciiTheme="majorHAnsi" w:eastAsia="Times New Roman" w:hAnsiTheme="majorHAnsi" w:cstheme="majorHAnsi"/>
        </w:rPr>
        <w:t xml:space="preserve"> democratic, affecting all members of society, the impact of oppression upon SUD-affected women, youth, older adults, </w:t>
      </w:r>
      <w:r w:rsidR="00D91EE0">
        <w:rPr>
          <w:rFonts w:asciiTheme="majorHAnsi" w:eastAsia="Times New Roman" w:hAnsiTheme="majorHAnsi" w:cstheme="majorHAnsi"/>
        </w:rPr>
        <w:t xml:space="preserve">and </w:t>
      </w:r>
      <w:r w:rsidRPr="001573E3">
        <w:rPr>
          <w:rFonts w:asciiTheme="majorHAnsi" w:eastAsia="Times New Roman" w:hAnsiTheme="majorHAnsi" w:cstheme="majorHAnsi"/>
        </w:rPr>
        <w:t>ethnic and sexual minorities will receive special consideration.  The challenges of properly diagnosing and treating individuals with co-occurring SUD as well as other mental health conditions will be discussed.</w:t>
      </w:r>
    </w:p>
    <w:p w14:paraId="020129D0" w14:textId="07973F2D" w:rsidR="001573E3" w:rsidRDefault="001573E3" w:rsidP="000A41AE">
      <w:pPr>
        <w:spacing w:after="0"/>
        <w:rPr>
          <w:rFonts w:asciiTheme="majorHAnsi" w:eastAsia="Times New Roman" w:hAnsiTheme="majorHAnsi" w:cstheme="majorHAnsi"/>
        </w:rPr>
      </w:pPr>
      <w:r w:rsidRPr="001573E3">
        <w:rPr>
          <w:rFonts w:asciiTheme="majorHAnsi" w:eastAsia="Times New Roman" w:hAnsiTheme="majorHAnsi" w:cstheme="majorHAnsi"/>
        </w:rPr>
        <w:t>This advanced-level course is suitable for students in a variety of concentrations.  It is one of three courses fulfilling the educational component of the IAODAPCA Advanced Accredited Training Program, preparing students to become eligible for the Certified Alcohol and Drug Counselor (CADC) credential.</w:t>
      </w:r>
    </w:p>
    <w:p w14:paraId="505F4516" w14:textId="77777777" w:rsidR="000A41AE" w:rsidRPr="0086744C" w:rsidRDefault="000A41AE" w:rsidP="000A41AE">
      <w:pPr>
        <w:spacing w:after="0"/>
        <w:rPr>
          <w:rFonts w:asciiTheme="majorHAnsi" w:eastAsia="Times New Roman" w:hAnsiTheme="majorHAnsi" w:cstheme="majorHAnsi"/>
        </w:rPr>
      </w:pPr>
    </w:p>
    <w:p w14:paraId="1B589C67" w14:textId="3C7C276C" w:rsidR="00263D57" w:rsidRPr="00B53BF8" w:rsidRDefault="00263D57" w:rsidP="00B53BF8">
      <w:pPr>
        <w:widowControl w:val="0"/>
        <w:spacing w:after="0"/>
        <w:rPr>
          <w:rFonts w:asciiTheme="majorHAnsi" w:eastAsiaTheme="minorEastAsia" w:hAnsiTheme="majorHAnsi" w:cstheme="majorHAnsi"/>
          <w:b/>
          <w:bCs/>
          <w:color w:val="000000" w:themeColor="text1"/>
        </w:rPr>
      </w:pPr>
      <w:r w:rsidRPr="00B53BF8">
        <w:rPr>
          <w:rFonts w:asciiTheme="majorHAnsi" w:eastAsiaTheme="minorEastAsia" w:hAnsiTheme="majorHAnsi" w:cstheme="majorHAnsi"/>
          <w:b/>
          <w:bCs/>
          <w:color w:val="000000" w:themeColor="text1"/>
        </w:rPr>
        <w:t>Learning Objectives &amp; EPAS Related Competencies*</w:t>
      </w:r>
    </w:p>
    <w:p w14:paraId="3174D138" w14:textId="1C7DC5A2" w:rsidR="00263D57" w:rsidRPr="00B53BF8" w:rsidRDefault="00263D57" w:rsidP="00B53BF8">
      <w:pPr>
        <w:widowControl w:val="0"/>
        <w:spacing w:after="0"/>
        <w:rPr>
          <w:rFonts w:asciiTheme="majorHAnsi" w:eastAsiaTheme="minorEastAsia" w:hAnsiTheme="majorHAnsi" w:cstheme="majorHAnsi"/>
        </w:rPr>
      </w:pPr>
      <w:r w:rsidRPr="00B53BF8">
        <w:rPr>
          <w:rFonts w:asciiTheme="majorHAnsi" w:eastAsiaTheme="minorEastAsia" w:hAnsiTheme="majorHAnsi" w:cstheme="majorHAnsi"/>
        </w:rPr>
        <w:t>*Framed by the Council on Social Work Education’s Educational Policy and Accreditation Standards (EPAS)</w:t>
      </w:r>
    </w:p>
    <w:p w14:paraId="698B14DA" w14:textId="7AAD5BB3" w:rsidR="00263D57" w:rsidRPr="00B53BF8" w:rsidRDefault="008D1AB6" w:rsidP="00263D57">
      <w:pPr>
        <w:widowControl w:val="0"/>
        <w:spacing w:before="120" w:after="120" w:line="240" w:lineRule="auto"/>
        <w:ind w:left="144"/>
        <w:rPr>
          <w:rFonts w:asciiTheme="majorHAnsi" w:eastAsiaTheme="minorEastAsia" w:hAnsiTheme="majorHAnsi" w:cstheme="majorHAnsi"/>
        </w:rPr>
      </w:pPr>
      <w:r w:rsidRPr="00B53BF8">
        <w:rPr>
          <w:rFonts w:asciiTheme="majorHAnsi" w:eastAsiaTheme="minorEastAsia" w:hAnsiTheme="majorHAnsi" w:cstheme="majorHAnsi"/>
          <w:b/>
          <w:bCs/>
          <w:color w:val="272727"/>
        </w:rPr>
        <w:t xml:space="preserve">Competency </w:t>
      </w:r>
      <w:r w:rsidR="001573E3" w:rsidRPr="00B53BF8">
        <w:rPr>
          <w:rFonts w:asciiTheme="majorHAnsi" w:eastAsiaTheme="minorEastAsia" w:hAnsiTheme="majorHAnsi" w:cstheme="majorHAnsi"/>
          <w:b/>
          <w:bCs/>
          <w:color w:val="272727"/>
        </w:rPr>
        <w:t>1: 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3510"/>
        <w:gridCol w:w="4145"/>
      </w:tblGrid>
      <w:tr w:rsidR="001573E3" w:rsidRPr="00B53BF8" w14:paraId="7777C51B" w14:textId="77777777" w:rsidTr="00D57535">
        <w:trPr>
          <w:cantSplit/>
          <w:trHeight w:val="346"/>
          <w:tblHeader/>
        </w:trPr>
        <w:tc>
          <w:tcPr>
            <w:tcW w:w="1800" w:type="dxa"/>
            <w:vAlign w:val="center"/>
          </w:tcPr>
          <w:p w14:paraId="17ABE24A" w14:textId="55A0F10D" w:rsidR="001573E3" w:rsidRPr="00B53BF8" w:rsidRDefault="001573E3" w:rsidP="00627C08">
            <w:pPr>
              <w:widowControl w:val="0"/>
              <w:spacing w:line="259" w:lineRule="auto"/>
              <w:rPr>
                <w:rFonts w:asciiTheme="majorHAnsi" w:eastAsiaTheme="minorEastAsia" w:hAnsiTheme="majorHAnsi" w:cstheme="majorHAnsi"/>
              </w:rPr>
            </w:pPr>
            <w:r w:rsidRPr="00B53BF8">
              <w:rPr>
                <w:rFonts w:asciiTheme="majorHAnsi" w:eastAsiaTheme="minorEastAsia" w:hAnsiTheme="majorHAnsi" w:cstheme="majorHAnsi"/>
                <w:b/>
                <w:bCs/>
              </w:rPr>
              <w:t>Assignment</w:t>
            </w:r>
          </w:p>
        </w:tc>
        <w:tc>
          <w:tcPr>
            <w:tcW w:w="3510" w:type="dxa"/>
            <w:vAlign w:val="center"/>
          </w:tcPr>
          <w:p w14:paraId="3814E45C" w14:textId="0CD1CD48" w:rsidR="001573E3" w:rsidRPr="00B53BF8" w:rsidRDefault="001573E3" w:rsidP="00627C08">
            <w:pPr>
              <w:widowControl w:val="0"/>
              <w:spacing w:line="259" w:lineRule="auto"/>
              <w:rPr>
                <w:rFonts w:asciiTheme="majorHAnsi" w:eastAsiaTheme="minorEastAsia" w:hAnsiTheme="majorHAnsi" w:cstheme="majorHAnsi"/>
                <w:highlight w:val="cyan"/>
              </w:rPr>
            </w:pPr>
            <w:r w:rsidRPr="00B53BF8">
              <w:rPr>
                <w:rFonts w:asciiTheme="majorHAnsi" w:hAnsiTheme="majorHAnsi" w:cstheme="majorHAnsi"/>
              </w:rPr>
              <w:t xml:space="preserve">Module 3   </w:t>
            </w:r>
          </w:p>
        </w:tc>
        <w:tc>
          <w:tcPr>
            <w:tcW w:w="4145" w:type="dxa"/>
            <w:vAlign w:val="center"/>
          </w:tcPr>
          <w:p w14:paraId="14896F19" w14:textId="0B5B08F7" w:rsidR="001573E3" w:rsidRPr="00B53BF8" w:rsidRDefault="00B53BF8" w:rsidP="00627C08">
            <w:pPr>
              <w:spacing w:line="259" w:lineRule="auto"/>
              <w:rPr>
                <w:rFonts w:asciiTheme="majorHAnsi" w:eastAsia="Times New Roman" w:hAnsiTheme="majorHAnsi" w:cstheme="majorHAnsi"/>
                <w:highlight w:val="cyan"/>
              </w:rPr>
            </w:pPr>
            <w:r>
              <w:rPr>
                <w:rFonts w:asciiTheme="majorHAnsi" w:hAnsiTheme="majorHAnsi" w:cstheme="majorHAnsi"/>
              </w:rPr>
              <w:t>Knowledge and Values</w:t>
            </w:r>
          </w:p>
        </w:tc>
      </w:tr>
    </w:tbl>
    <w:p w14:paraId="4924E8A6" w14:textId="567CC5E6" w:rsidR="00263D57" w:rsidRPr="00B53BF8" w:rsidRDefault="00263D57" w:rsidP="00263D57">
      <w:pPr>
        <w:widowControl w:val="0"/>
        <w:spacing w:before="120" w:after="120" w:line="240" w:lineRule="auto"/>
        <w:ind w:left="144"/>
        <w:rPr>
          <w:rFonts w:asciiTheme="majorHAnsi" w:eastAsiaTheme="minorEastAsia" w:hAnsiTheme="majorHAnsi" w:cstheme="majorHAnsi"/>
        </w:rPr>
      </w:pPr>
      <w:r w:rsidRPr="00B53BF8">
        <w:rPr>
          <w:rFonts w:asciiTheme="majorHAnsi" w:eastAsiaTheme="minorEastAsia" w:hAnsiTheme="majorHAnsi" w:cstheme="majorHAnsi"/>
          <w:b/>
          <w:bCs/>
          <w:color w:val="272727"/>
        </w:rPr>
        <w:t>Competency</w:t>
      </w:r>
      <w:r w:rsidR="001573E3" w:rsidRPr="00B53BF8">
        <w:rPr>
          <w:rFonts w:asciiTheme="majorHAnsi" w:eastAsiaTheme="minorEastAsia" w:hAnsiTheme="majorHAnsi" w:cstheme="majorHAnsi"/>
          <w:b/>
          <w:bCs/>
          <w:color w:val="272727"/>
        </w:rPr>
        <w:t xml:space="preserve"> 2: Engage in Diversity and Difference in Practice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3510"/>
        <w:gridCol w:w="4145"/>
      </w:tblGrid>
      <w:tr w:rsidR="001573E3" w:rsidRPr="00B53BF8" w14:paraId="11BAD6CE" w14:textId="77777777" w:rsidTr="00D57535">
        <w:trPr>
          <w:cantSplit/>
          <w:trHeight w:val="353"/>
          <w:tblHeader/>
        </w:trPr>
        <w:tc>
          <w:tcPr>
            <w:tcW w:w="1800" w:type="dxa"/>
            <w:vAlign w:val="center"/>
          </w:tcPr>
          <w:p w14:paraId="27FDF974" w14:textId="09CE97C4" w:rsidR="001573E3" w:rsidRPr="00B53BF8" w:rsidRDefault="001573E3" w:rsidP="00627C08">
            <w:pPr>
              <w:widowControl w:val="0"/>
              <w:spacing w:line="259" w:lineRule="auto"/>
              <w:rPr>
                <w:rFonts w:asciiTheme="majorHAnsi" w:eastAsiaTheme="minorEastAsia" w:hAnsiTheme="majorHAnsi" w:cstheme="majorHAnsi"/>
              </w:rPr>
            </w:pPr>
            <w:r w:rsidRPr="00B53BF8">
              <w:rPr>
                <w:rFonts w:asciiTheme="majorHAnsi" w:eastAsiaTheme="minorEastAsia" w:hAnsiTheme="majorHAnsi" w:cstheme="majorHAnsi"/>
                <w:b/>
                <w:bCs/>
                <w:color w:val="272727"/>
              </w:rPr>
              <w:t>Assignment</w:t>
            </w:r>
          </w:p>
        </w:tc>
        <w:tc>
          <w:tcPr>
            <w:tcW w:w="3510" w:type="dxa"/>
            <w:vAlign w:val="center"/>
          </w:tcPr>
          <w:p w14:paraId="5557A61D" w14:textId="1217D321" w:rsidR="001573E3" w:rsidRPr="00B53BF8" w:rsidRDefault="001573E3" w:rsidP="00627C08">
            <w:pPr>
              <w:spacing w:line="259" w:lineRule="auto"/>
              <w:rPr>
                <w:rFonts w:asciiTheme="majorHAnsi" w:eastAsiaTheme="minorEastAsia" w:hAnsiTheme="majorHAnsi" w:cstheme="majorHAnsi"/>
              </w:rPr>
            </w:pPr>
            <w:r w:rsidRPr="00B53BF8">
              <w:rPr>
                <w:rFonts w:asciiTheme="majorHAnsi" w:eastAsiaTheme="minorEastAsia" w:hAnsiTheme="majorHAnsi" w:cstheme="majorHAnsi"/>
              </w:rPr>
              <w:t xml:space="preserve">Module 3, 5 </w:t>
            </w:r>
          </w:p>
        </w:tc>
        <w:tc>
          <w:tcPr>
            <w:tcW w:w="4145" w:type="dxa"/>
            <w:vAlign w:val="center"/>
          </w:tcPr>
          <w:p w14:paraId="1E8C919C" w14:textId="7E3DE73C" w:rsidR="001573E3" w:rsidRPr="00B53BF8" w:rsidRDefault="00B53BF8" w:rsidP="00627C08">
            <w:pPr>
              <w:spacing w:line="259" w:lineRule="auto"/>
              <w:rPr>
                <w:rFonts w:asciiTheme="majorHAnsi" w:eastAsia="Times New Roman" w:hAnsiTheme="majorHAnsi" w:cstheme="majorHAnsi"/>
              </w:rPr>
            </w:pPr>
            <w:r>
              <w:rPr>
                <w:rFonts w:asciiTheme="majorHAnsi" w:eastAsiaTheme="minorEastAsia" w:hAnsiTheme="majorHAnsi" w:cstheme="majorHAnsi"/>
              </w:rPr>
              <w:t>Knowledge, Values, and Skills</w:t>
            </w:r>
          </w:p>
        </w:tc>
      </w:tr>
      <w:tr w:rsidR="003F2DED" w:rsidRPr="00B53BF8" w14:paraId="626E76D5" w14:textId="77777777" w:rsidTr="00D57535">
        <w:trPr>
          <w:cantSplit/>
          <w:trHeight w:val="353"/>
          <w:tblHeader/>
        </w:trPr>
        <w:tc>
          <w:tcPr>
            <w:tcW w:w="1800" w:type="dxa"/>
            <w:vAlign w:val="center"/>
          </w:tcPr>
          <w:p w14:paraId="5DE43E29" w14:textId="58066E9E" w:rsidR="003F2DED" w:rsidRPr="00B53BF8" w:rsidRDefault="003F2DED" w:rsidP="00627C08">
            <w:pPr>
              <w:widowControl w:val="0"/>
              <w:spacing w:line="259" w:lineRule="auto"/>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3510" w:type="dxa"/>
            <w:vAlign w:val="center"/>
          </w:tcPr>
          <w:p w14:paraId="18319392" w14:textId="3734900D" w:rsidR="003F2DED" w:rsidRPr="00B53BF8" w:rsidRDefault="003F2DED" w:rsidP="00627C08">
            <w:pPr>
              <w:spacing w:line="259" w:lineRule="auto"/>
              <w:rPr>
                <w:rFonts w:asciiTheme="majorHAnsi" w:eastAsiaTheme="minorEastAsia" w:hAnsiTheme="majorHAnsi" w:cstheme="majorHAnsi"/>
              </w:rPr>
            </w:pPr>
            <w:r>
              <w:rPr>
                <w:rFonts w:asciiTheme="majorHAnsi" w:eastAsiaTheme="minorEastAsia" w:hAnsiTheme="majorHAnsi" w:cstheme="majorHAnsi"/>
              </w:rPr>
              <w:t>Resource Planning</w:t>
            </w:r>
          </w:p>
        </w:tc>
        <w:tc>
          <w:tcPr>
            <w:tcW w:w="4145" w:type="dxa"/>
            <w:vAlign w:val="center"/>
          </w:tcPr>
          <w:p w14:paraId="40F7185D" w14:textId="0D45D807" w:rsidR="003F2DED" w:rsidRDefault="00627C08" w:rsidP="00627C08">
            <w:pPr>
              <w:spacing w:line="259" w:lineRule="auto"/>
              <w:rPr>
                <w:rFonts w:asciiTheme="majorHAnsi" w:eastAsiaTheme="minorEastAsia" w:hAnsiTheme="majorHAnsi" w:cstheme="majorHAnsi"/>
              </w:rPr>
            </w:pPr>
            <w:r>
              <w:rPr>
                <w:rFonts w:asciiTheme="majorHAnsi" w:eastAsiaTheme="minorEastAsia" w:hAnsiTheme="majorHAnsi" w:cstheme="majorHAnsi"/>
              </w:rPr>
              <w:t>Knowledge, Values, and Skills</w:t>
            </w:r>
          </w:p>
        </w:tc>
      </w:tr>
      <w:tr w:rsidR="003F2DED" w:rsidRPr="00B53BF8" w14:paraId="7CA0E709" w14:textId="77777777" w:rsidTr="00D57535">
        <w:trPr>
          <w:cantSplit/>
          <w:trHeight w:val="353"/>
          <w:tblHeader/>
        </w:trPr>
        <w:tc>
          <w:tcPr>
            <w:tcW w:w="1800" w:type="dxa"/>
            <w:vAlign w:val="center"/>
          </w:tcPr>
          <w:p w14:paraId="3C3A5D31" w14:textId="310CEDAA" w:rsidR="003F2DED" w:rsidRPr="00B53BF8" w:rsidRDefault="003F2DED" w:rsidP="00627C08">
            <w:pPr>
              <w:widowControl w:val="0"/>
              <w:spacing w:line="259" w:lineRule="auto"/>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3510" w:type="dxa"/>
            <w:vAlign w:val="center"/>
          </w:tcPr>
          <w:p w14:paraId="2615EA9B" w14:textId="190E7AA2" w:rsidR="003F2DED" w:rsidRPr="00B53BF8" w:rsidRDefault="003F2DED" w:rsidP="00627C08">
            <w:pPr>
              <w:spacing w:line="259" w:lineRule="auto"/>
              <w:rPr>
                <w:rFonts w:asciiTheme="majorHAnsi" w:eastAsiaTheme="minorEastAsia" w:hAnsiTheme="majorHAnsi" w:cstheme="majorHAnsi"/>
              </w:rPr>
            </w:pPr>
            <w:r>
              <w:rPr>
                <w:rFonts w:asciiTheme="majorHAnsi" w:eastAsiaTheme="minorEastAsia" w:hAnsiTheme="majorHAnsi" w:cstheme="majorHAnsi"/>
              </w:rPr>
              <w:t>Modality Presentation</w:t>
            </w:r>
          </w:p>
        </w:tc>
        <w:tc>
          <w:tcPr>
            <w:tcW w:w="4145" w:type="dxa"/>
            <w:vAlign w:val="center"/>
          </w:tcPr>
          <w:p w14:paraId="31D612ED" w14:textId="07A9BC5B" w:rsidR="003F2DED" w:rsidRDefault="00627C08" w:rsidP="00627C08">
            <w:pPr>
              <w:spacing w:line="259" w:lineRule="auto"/>
              <w:rPr>
                <w:rFonts w:asciiTheme="majorHAnsi" w:eastAsiaTheme="minorEastAsia" w:hAnsiTheme="majorHAnsi" w:cstheme="majorHAnsi"/>
              </w:rPr>
            </w:pPr>
            <w:r>
              <w:rPr>
                <w:rFonts w:asciiTheme="majorHAnsi" w:eastAsiaTheme="minorEastAsia" w:hAnsiTheme="majorHAnsi" w:cstheme="majorHAnsi"/>
              </w:rPr>
              <w:t>Knowledge, Values, and Skills</w:t>
            </w:r>
          </w:p>
        </w:tc>
      </w:tr>
    </w:tbl>
    <w:p w14:paraId="3ADFCAC9" w14:textId="4B6EF4AD" w:rsidR="00263D57" w:rsidRPr="00B53BF8" w:rsidRDefault="00263D57" w:rsidP="00263D57">
      <w:pPr>
        <w:widowControl w:val="0"/>
        <w:spacing w:before="120" w:after="120" w:line="240" w:lineRule="auto"/>
        <w:ind w:left="144"/>
        <w:rPr>
          <w:rFonts w:asciiTheme="majorHAnsi" w:eastAsia="Times New Roman" w:hAnsiTheme="majorHAnsi" w:cstheme="majorHAnsi"/>
          <w:b/>
          <w:bCs/>
          <w:lang w:eastAsia="zh-CN"/>
        </w:rPr>
      </w:pPr>
      <w:r w:rsidRPr="00B53BF8">
        <w:rPr>
          <w:rFonts w:asciiTheme="majorHAnsi" w:eastAsiaTheme="minorEastAsia" w:hAnsiTheme="majorHAnsi" w:cstheme="majorHAnsi"/>
          <w:b/>
          <w:bCs/>
          <w:color w:val="272727"/>
        </w:rPr>
        <w:t xml:space="preserve">Competency </w:t>
      </w:r>
      <w:r w:rsidR="001573E3" w:rsidRPr="00B53BF8">
        <w:rPr>
          <w:rFonts w:asciiTheme="majorHAnsi" w:eastAsiaTheme="minorEastAsia" w:hAnsiTheme="majorHAnsi" w:cstheme="majorHAnsi"/>
          <w:b/>
          <w:bCs/>
          <w:color w:val="272727"/>
        </w:rPr>
        <w:t>3: Advance Human Rights and Social, Economic, and Environmental Justice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3510"/>
        <w:gridCol w:w="4145"/>
      </w:tblGrid>
      <w:tr w:rsidR="001573E3" w:rsidRPr="00B53BF8" w14:paraId="27A018FB" w14:textId="77777777" w:rsidTr="00D57535">
        <w:trPr>
          <w:cantSplit/>
          <w:trHeight w:val="391"/>
          <w:tblHeader/>
        </w:trPr>
        <w:tc>
          <w:tcPr>
            <w:tcW w:w="1800" w:type="dxa"/>
            <w:vAlign w:val="center"/>
          </w:tcPr>
          <w:p w14:paraId="36735790" w14:textId="22EB1EE5" w:rsidR="001573E3" w:rsidRPr="00B53BF8" w:rsidRDefault="001573E3" w:rsidP="003F683C">
            <w:pPr>
              <w:widowControl w:val="0"/>
              <w:rPr>
                <w:rFonts w:asciiTheme="majorHAnsi" w:eastAsiaTheme="minorEastAsia" w:hAnsiTheme="majorHAnsi" w:cstheme="majorHAnsi"/>
                <w:color w:val="000000" w:themeColor="text1"/>
              </w:rPr>
            </w:pPr>
            <w:r w:rsidRPr="00B53BF8">
              <w:rPr>
                <w:rFonts w:asciiTheme="majorHAnsi" w:eastAsiaTheme="minorEastAsia" w:hAnsiTheme="majorHAnsi" w:cstheme="majorHAnsi"/>
                <w:b/>
                <w:bCs/>
                <w:color w:val="272727"/>
              </w:rPr>
              <w:t>Assignment</w:t>
            </w:r>
          </w:p>
        </w:tc>
        <w:tc>
          <w:tcPr>
            <w:tcW w:w="3510" w:type="dxa"/>
            <w:vAlign w:val="center"/>
          </w:tcPr>
          <w:p w14:paraId="01F3014A" w14:textId="19E2433E" w:rsidR="001573E3" w:rsidRPr="00627C08" w:rsidRDefault="001573E3" w:rsidP="00627C08">
            <w:pPr>
              <w:rPr>
                <w:rFonts w:asciiTheme="majorHAnsi" w:eastAsiaTheme="minorEastAsia" w:hAnsiTheme="majorHAnsi" w:cstheme="majorHAnsi"/>
                <w:color w:val="000000" w:themeColor="text1"/>
              </w:rPr>
            </w:pPr>
            <w:r w:rsidRPr="00B53BF8">
              <w:rPr>
                <w:rFonts w:asciiTheme="majorHAnsi" w:eastAsiaTheme="minorEastAsia" w:hAnsiTheme="majorHAnsi" w:cstheme="majorHAnsi"/>
                <w:color w:val="000000" w:themeColor="text1"/>
              </w:rPr>
              <w:t>Module 5</w:t>
            </w:r>
          </w:p>
        </w:tc>
        <w:tc>
          <w:tcPr>
            <w:tcW w:w="4145" w:type="dxa"/>
            <w:vAlign w:val="center"/>
          </w:tcPr>
          <w:p w14:paraId="62851C6B" w14:textId="349A7418" w:rsidR="001573E3" w:rsidRPr="00B53BF8" w:rsidRDefault="00B53BF8" w:rsidP="003F683C">
            <w:pPr>
              <w:rPr>
                <w:rFonts w:asciiTheme="majorHAnsi" w:eastAsia="Times New Roman" w:hAnsiTheme="majorHAnsi" w:cstheme="majorHAnsi"/>
              </w:rPr>
            </w:pPr>
            <w:r>
              <w:rPr>
                <w:rFonts w:asciiTheme="majorHAnsi" w:eastAsiaTheme="minorEastAsia" w:hAnsiTheme="majorHAnsi" w:cstheme="majorHAnsi"/>
              </w:rPr>
              <w:t>Knowledge, Values, and Skills</w:t>
            </w:r>
          </w:p>
        </w:tc>
      </w:tr>
      <w:tr w:rsidR="00627C08" w:rsidRPr="00B53BF8" w14:paraId="11F4FBC2" w14:textId="77777777" w:rsidTr="00D57535">
        <w:trPr>
          <w:cantSplit/>
          <w:trHeight w:val="391"/>
          <w:tblHeader/>
        </w:trPr>
        <w:tc>
          <w:tcPr>
            <w:tcW w:w="1800" w:type="dxa"/>
            <w:vAlign w:val="center"/>
          </w:tcPr>
          <w:p w14:paraId="44630E09" w14:textId="47618464" w:rsidR="00627C08" w:rsidRPr="00B53BF8" w:rsidRDefault="00627C08" w:rsidP="00627C08">
            <w:pPr>
              <w:widowControl w:val="0"/>
              <w:spacing w:line="259" w:lineRule="auto"/>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3510" w:type="dxa"/>
            <w:vAlign w:val="center"/>
          </w:tcPr>
          <w:p w14:paraId="271E52C7" w14:textId="1C262C8D" w:rsidR="00627C08" w:rsidRPr="00B53BF8" w:rsidRDefault="00627C08" w:rsidP="00627C08">
            <w:pPr>
              <w:spacing w:line="259" w:lineRule="auto"/>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Resource Planning</w:t>
            </w:r>
          </w:p>
        </w:tc>
        <w:tc>
          <w:tcPr>
            <w:tcW w:w="4145" w:type="dxa"/>
            <w:vAlign w:val="center"/>
          </w:tcPr>
          <w:p w14:paraId="515A5829" w14:textId="42C3D056" w:rsidR="00627C08" w:rsidRDefault="00627C08" w:rsidP="00627C08">
            <w:pPr>
              <w:spacing w:line="259" w:lineRule="auto"/>
              <w:rPr>
                <w:rFonts w:asciiTheme="majorHAnsi" w:eastAsiaTheme="minorEastAsia" w:hAnsiTheme="majorHAnsi" w:cstheme="majorHAnsi"/>
              </w:rPr>
            </w:pPr>
            <w:r>
              <w:rPr>
                <w:rFonts w:asciiTheme="majorHAnsi" w:eastAsiaTheme="minorEastAsia" w:hAnsiTheme="majorHAnsi" w:cstheme="majorHAnsi"/>
              </w:rPr>
              <w:t>Knowledge, Values, and Skills</w:t>
            </w:r>
          </w:p>
        </w:tc>
      </w:tr>
    </w:tbl>
    <w:p w14:paraId="16A4DE5F" w14:textId="20138CC1" w:rsidR="00263D57" w:rsidRPr="00B53BF8" w:rsidRDefault="00263D57" w:rsidP="00DB4993">
      <w:pPr>
        <w:widowControl w:val="0"/>
        <w:spacing w:before="120" w:after="120" w:line="240" w:lineRule="auto"/>
        <w:ind w:left="144"/>
        <w:rPr>
          <w:rFonts w:asciiTheme="majorHAnsi" w:eastAsiaTheme="minorEastAsia" w:hAnsiTheme="majorHAnsi" w:cstheme="majorHAnsi"/>
          <w:color w:val="C00000"/>
        </w:rPr>
      </w:pPr>
      <w:r w:rsidRPr="00B53BF8">
        <w:rPr>
          <w:rFonts w:asciiTheme="majorHAnsi" w:eastAsiaTheme="minorEastAsia" w:hAnsiTheme="majorHAnsi" w:cstheme="majorHAnsi"/>
          <w:b/>
          <w:bCs/>
          <w:color w:val="272727"/>
        </w:rPr>
        <w:t xml:space="preserve">Competency </w:t>
      </w:r>
      <w:r w:rsidR="001573E3" w:rsidRPr="00B53BF8">
        <w:rPr>
          <w:rFonts w:asciiTheme="majorHAnsi" w:eastAsiaTheme="minorEastAsia" w:hAnsiTheme="majorHAnsi" w:cstheme="majorHAnsi"/>
          <w:b/>
          <w:bCs/>
          <w:color w:val="272727"/>
        </w:rPr>
        <w:t>4:</w:t>
      </w:r>
      <w:r w:rsidR="003F683C" w:rsidRPr="00B53BF8">
        <w:rPr>
          <w:rFonts w:asciiTheme="majorHAnsi" w:eastAsiaTheme="minorEastAsia" w:hAnsiTheme="majorHAnsi" w:cstheme="majorHAnsi"/>
          <w:b/>
          <w:bCs/>
          <w:color w:val="272727"/>
        </w:rPr>
        <w:t xml:space="preserve"> Engage in Practice-Informed Research and Research-informed practice</w:t>
      </w:r>
    </w:p>
    <w:tbl>
      <w:tblPr>
        <w:tblStyle w:val="TableGrid"/>
        <w:tblW w:w="9450" w:type="dxa"/>
        <w:tblInd w:w="175" w:type="dxa"/>
        <w:tblLayout w:type="fixed"/>
        <w:tblLook w:val="06A0" w:firstRow="1" w:lastRow="0" w:firstColumn="1" w:lastColumn="0" w:noHBand="1" w:noVBand="1"/>
        <w:tblCaption w:val="Competency"/>
        <w:tblDescription w:val="assignments and competencies"/>
      </w:tblPr>
      <w:tblGrid>
        <w:gridCol w:w="1800"/>
        <w:gridCol w:w="3510"/>
        <w:gridCol w:w="4140"/>
      </w:tblGrid>
      <w:tr w:rsidR="003F683C" w:rsidRPr="00B53BF8" w14:paraId="21CC8096" w14:textId="77777777" w:rsidTr="00D57535">
        <w:trPr>
          <w:cantSplit/>
          <w:trHeight w:val="362"/>
          <w:tblHeader/>
        </w:trPr>
        <w:tc>
          <w:tcPr>
            <w:tcW w:w="1800" w:type="dxa"/>
            <w:vAlign w:val="center"/>
          </w:tcPr>
          <w:p w14:paraId="4DF3A75F" w14:textId="73FCE170" w:rsidR="003F683C" w:rsidRPr="00B53BF8" w:rsidRDefault="003F683C" w:rsidP="00627C08">
            <w:pPr>
              <w:widowControl w:val="0"/>
              <w:spacing w:line="259" w:lineRule="auto"/>
              <w:rPr>
                <w:rFonts w:asciiTheme="majorHAnsi" w:eastAsiaTheme="minorEastAsia" w:hAnsiTheme="majorHAnsi" w:cstheme="majorHAnsi"/>
                <w:color w:val="000000" w:themeColor="text1"/>
              </w:rPr>
            </w:pPr>
            <w:bookmarkStart w:id="0" w:name="_Hlk93930345"/>
            <w:r w:rsidRPr="00B53BF8">
              <w:rPr>
                <w:rFonts w:asciiTheme="majorHAnsi" w:eastAsiaTheme="minorEastAsia" w:hAnsiTheme="majorHAnsi" w:cstheme="majorHAnsi"/>
                <w:b/>
                <w:bCs/>
                <w:color w:val="272727"/>
              </w:rPr>
              <w:t>Assignment</w:t>
            </w:r>
          </w:p>
        </w:tc>
        <w:tc>
          <w:tcPr>
            <w:tcW w:w="3510" w:type="dxa"/>
            <w:vAlign w:val="center"/>
          </w:tcPr>
          <w:p w14:paraId="1768BE95" w14:textId="49D98627" w:rsidR="003F683C" w:rsidRPr="00B53BF8" w:rsidRDefault="003F683C" w:rsidP="00627C08">
            <w:pPr>
              <w:spacing w:line="259" w:lineRule="auto"/>
              <w:rPr>
                <w:rFonts w:asciiTheme="majorHAnsi" w:eastAsiaTheme="minorEastAsia" w:hAnsiTheme="majorHAnsi" w:cstheme="majorHAnsi"/>
              </w:rPr>
            </w:pPr>
            <w:r w:rsidRPr="00B53BF8">
              <w:rPr>
                <w:rFonts w:asciiTheme="majorHAnsi" w:eastAsiaTheme="minorEastAsia" w:hAnsiTheme="majorHAnsi" w:cstheme="majorHAnsi"/>
              </w:rPr>
              <w:t xml:space="preserve">Modality </w:t>
            </w:r>
            <w:r w:rsidR="00627C08">
              <w:rPr>
                <w:rFonts w:asciiTheme="majorHAnsi" w:eastAsiaTheme="minorEastAsia" w:hAnsiTheme="majorHAnsi" w:cstheme="majorHAnsi"/>
              </w:rPr>
              <w:t>P</w:t>
            </w:r>
            <w:r w:rsidRPr="00B53BF8">
              <w:rPr>
                <w:rFonts w:asciiTheme="majorHAnsi" w:eastAsiaTheme="minorEastAsia" w:hAnsiTheme="majorHAnsi" w:cstheme="majorHAnsi"/>
              </w:rPr>
              <w:t xml:space="preserve">resentation </w:t>
            </w:r>
          </w:p>
        </w:tc>
        <w:tc>
          <w:tcPr>
            <w:tcW w:w="4140" w:type="dxa"/>
            <w:vAlign w:val="center"/>
          </w:tcPr>
          <w:p w14:paraId="28641027" w14:textId="35DF968D" w:rsidR="003F683C" w:rsidRPr="00B53BF8" w:rsidRDefault="00B53BF8" w:rsidP="00627C08">
            <w:pPr>
              <w:spacing w:line="259" w:lineRule="auto"/>
              <w:rPr>
                <w:rFonts w:asciiTheme="majorHAnsi" w:eastAsia="Times New Roman" w:hAnsiTheme="majorHAnsi" w:cstheme="majorHAnsi"/>
              </w:rPr>
            </w:pPr>
            <w:r>
              <w:rPr>
                <w:rFonts w:asciiTheme="majorHAnsi" w:eastAsiaTheme="minorEastAsia" w:hAnsiTheme="majorHAnsi" w:cstheme="majorHAnsi"/>
              </w:rPr>
              <w:t>Knowledge, Values, Skills, and Cognitive &amp; Affective Processes</w:t>
            </w:r>
          </w:p>
        </w:tc>
      </w:tr>
      <w:tr w:rsidR="00627C08" w:rsidRPr="00B53BF8" w14:paraId="412B2705" w14:textId="77777777" w:rsidTr="00D57535">
        <w:trPr>
          <w:cantSplit/>
          <w:trHeight w:val="362"/>
          <w:tblHeader/>
        </w:trPr>
        <w:tc>
          <w:tcPr>
            <w:tcW w:w="1800" w:type="dxa"/>
            <w:vAlign w:val="center"/>
          </w:tcPr>
          <w:p w14:paraId="2BE68D62" w14:textId="75771210" w:rsidR="00627C08" w:rsidRPr="00B53BF8" w:rsidRDefault="00627C08" w:rsidP="00627C08">
            <w:pPr>
              <w:widowControl w:val="0"/>
              <w:spacing w:line="259" w:lineRule="auto"/>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3510" w:type="dxa"/>
            <w:vAlign w:val="center"/>
          </w:tcPr>
          <w:p w14:paraId="46CAA55E" w14:textId="53E4ECDB" w:rsidR="00627C08" w:rsidRPr="00B53BF8" w:rsidRDefault="00627C08" w:rsidP="00627C08">
            <w:pPr>
              <w:spacing w:line="259" w:lineRule="auto"/>
              <w:rPr>
                <w:rFonts w:asciiTheme="majorHAnsi" w:eastAsiaTheme="minorEastAsia" w:hAnsiTheme="majorHAnsi" w:cstheme="majorHAnsi"/>
              </w:rPr>
            </w:pPr>
            <w:r>
              <w:rPr>
                <w:rFonts w:asciiTheme="majorHAnsi" w:eastAsiaTheme="minorEastAsia" w:hAnsiTheme="majorHAnsi" w:cstheme="majorHAnsi"/>
              </w:rPr>
              <w:t>Resource Planning</w:t>
            </w:r>
          </w:p>
        </w:tc>
        <w:tc>
          <w:tcPr>
            <w:tcW w:w="4140" w:type="dxa"/>
            <w:vAlign w:val="center"/>
          </w:tcPr>
          <w:p w14:paraId="6736ECE6" w14:textId="25782EC6" w:rsidR="00627C08" w:rsidRDefault="00627C08" w:rsidP="00627C08">
            <w:pPr>
              <w:spacing w:line="259" w:lineRule="auto"/>
              <w:rPr>
                <w:rFonts w:asciiTheme="majorHAnsi" w:eastAsiaTheme="minorEastAsia" w:hAnsiTheme="majorHAnsi" w:cstheme="majorHAnsi"/>
              </w:rPr>
            </w:pPr>
            <w:r>
              <w:rPr>
                <w:rFonts w:asciiTheme="majorHAnsi" w:eastAsiaTheme="minorEastAsia" w:hAnsiTheme="majorHAnsi" w:cstheme="majorHAnsi"/>
              </w:rPr>
              <w:t>Knowledge, Values, Skills, and Cognitive &amp; Affective Processes</w:t>
            </w:r>
          </w:p>
        </w:tc>
      </w:tr>
      <w:tr w:rsidR="00627C08" w:rsidRPr="00B53BF8" w14:paraId="1051DF49" w14:textId="77777777" w:rsidTr="00D57535">
        <w:trPr>
          <w:cantSplit/>
          <w:trHeight w:val="362"/>
          <w:tblHeader/>
        </w:trPr>
        <w:tc>
          <w:tcPr>
            <w:tcW w:w="1800" w:type="dxa"/>
            <w:vAlign w:val="center"/>
          </w:tcPr>
          <w:p w14:paraId="58DD995A" w14:textId="1F03F267" w:rsidR="00627C08" w:rsidRPr="00B53BF8" w:rsidRDefault="00627C08" w:rsidP="00627C08">
            <w:pPr>
              <w:widowControl w:val="0"/>
              <w:spacing w:line="259" w:lineRule="auto"/>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3510" w:type="dxa"/>
            <w:vAlign w:val="center"/>
          </w:tcPr>
          <w:p w14:paraId="4850E996" w14:textId="62EC7D19" w:rsidR="00627C08" w:rsidRPr="00B53BF8" w:rsidRDefault="00627C08" w:rsidP="00627C08">
            <w:pPr>
              <w:spacing w:line="259" w:lineRule="auto"/>
              <w:rPr>
                <w:rFonts w:asciiTheme="majorHAnsi" w:eastAsiaTheme="minorEastAsia" w:hAnsiTheme="majorHAnsi" w:cstheme="majorHAnsi"/>
              </w:rPr>
            </w:pPr>
            <w:r>
              <w:rPr>
                <w:rFonts w:asciiTheme="majorHAnsi" w:eastAsiaTheme="minorEastAsia" w:hAnsiTheme="majorHAnsi" w:cstheme="majorHAnsi"/>
              </w:rPr>
              <w:t>Case Study</w:t>
            </w:r>
          </w:p>
        </w:tc>
        <w:tc>
          <w:tcPr>
            <w:tcW w:w="4140" w:type="dxa"/>
            <w:vAlign w:val="center"/>
          </w:tcPr>
          <w:p w14:paraId="631DFBCD" w14:textId="3643D523" w:rsidR="00627C08" w:rsidRDefault="00627C08" w:rsidP="00627C08">
            <w:pPr>
              <w:spacing w:line="259" w:lineRule="auto"/>
              <w:rPr>
                <w:rFonts w:asciiTheme="majorHAnsi" w:eastAsiaTheme="minorEastAsia" w:hAnsiTheme="majorHAnsi" w:cstheme="majorHAnsi"/>
              </w:rPr>
            </w:pPr>
            <w:r>
              <w:rPr>
                <w:rFonts w:asciiTheme="majorHAnsi" w:eastAsiaTheme="minorEastAsia" w:hAnsiTheme="majorHAnsi" w:cstheme="majorHAnsi"/>
              </w:rPr>
              <w:t>Knowledge, Values, Skills, and Cognitive &amp; Affective Processes</w:t>
            </w:r>
          </w:p>
        </w:tc>
      </w:tr>
      <w:tr w:rsidR="00627C08" w:rsidRPr="00B53BF8" w14:paraId="2BCAEA36" w14:textId="77777777" w:rsidTr="00D57535">
        <w:trPr>
          <w:cantSplit/>
          <w:trHeight w:val="362"/>
          <w:tblHeader/>
        </w:trPr>
        <w:tc>
          <w:tcPr>
            <w:tcW w:w="1800" w:type="dxa"/>
            <w:vAlign w:val="center"/>
          </w:tcPr>
          <w:p w14:paraId="052AD49D" w14:textId="01867A06" w:rsidR="00627C08" w:rsidRPr="00B53BF8" w:rsidRDefault="00627C08" w:rsidP="00627C08">
            <w:pPr>
              <w:widowControl w:val="0"/>
              <w:spacing w:line="259" w:lineRule="auto"/>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3510" w:type="dxa"/>
            <w:vAlign w:val="center"/>
          </w:tcPr>
          <w:p w14:paraId="572B36A4" w14:textId="11C3A2B0" w:rsidR="00627C08" w:rsidRPr="00B53BF8" w:rsidRDefault="00627C08" w:rsidP="00627C08">
            <w:pPr>
              <w:spacing w:line="259" w:lineRule="auto"/>
              <w:rPr>
                <w:rFonts w:asciiTheme="majorHAnsi" w:eastAsiaTheme="minorEastAsia" w:hAnsiTheme="majorHAnsi" w:cstheme="majorHAnsi"/>
              </w:rPr>
            </w:pPr>
            <w:r>
              <w:rPr>
                <w:rFonts w:asciiTheme="majorHAnsi" w:eastAsiaTheme="minorEastAsia" w:hAnsiTheme="majorHAnsi" w:cstheme="majorHAnsi"/>
              </w:rPr>
              <w:t>Discussion and Lectures</w:t>
            </w:r>
          </w:p>
        </w:tc>
        <w:tc>
          <w:tcPr>
            <w:tcW w:w="4140" w:type="dxa"/>
            <w:vAlign w:val="center"/>
          </w:tcPr>
          <w:p w14:paraId="2FDC26D8" w14:textId="4A60C01A" w:rsidR="00627C08" w:rsidRDefault="00627C08" w:rsidP="00627C08">
            <w:pPr>
              <w:spacing w:line="259" w:lineRule="auto"/>
              <w:rPr>
                <w:rFonts w:asciiTheme="majorHAnsi" w:eastAsiaTheme="minorEastAsia" w:hAnsiTheme="majorHAnsi" w:cstheme="majorHAnsi"/>
              </w:rPr>
            </w:pPr>
            <w:r>
              <w:rPr>
                <w:rFonts w:asciiTheme="majorHAnsi" w:eastAsiaTheme="minorEastAsia" w:hAnsiTheme="majorHAnsi" w:cstheme="majorHAnsi"/>
              </w:rPr>
              <w:t>Knowledge, Values, Skills, and Cognitive &amp; Affective Processes</w:t>
            </w:r>
          </w:p>
        </w:tc>
      </w:tr>
    </w:tbl>
    <w:bookmarkEnd w:id="0"/>
    <w:p w14:paraId="7FBD22E5" w14:textId="18A92F3D" w:rsidR="00263D57" w:rsidRPr="00B53BF8" w:rsidRDefault="008D1AB6" w:rsidP="00263D57">
      <w:pPr>
        <w:widowControl w:val="0"/>
        <w:spacing w:before="120" w:after="120" w:line="240" w:lineRule="auto"/>
        <w:ind w:left="144"/>
        <w:rPr>
          <w:rFonts w:asciiTheme="majorHAnsi" w:eastAsia="Times New Roman" w:hAnsiTheme="majorHAnsi" w:cstheme="majorHAnsi"/>
          <w:b/>
          <w:bCs/>
          <w:color w:val="000000"/>
        </w:rPr>
      </w:pPr>
      <w:r w:rsidRPr="00B53BF8">
        <w:rPr>
          <w:rFonts w:asciiTheme="majorHAnsi" w:eastAsia="Times New Roman" w:hAnsiTheme="majorHAnsi" w:cstheme="majorHAnsi"/>
          <w:b/>
          <w:bCs/>
          <w:lang w:eastAsia="zh-CN"/>
        </w:rPr>
        <w:t>Competency</w:t>
      </w:r>
      <w:r w:rsidR="001573E3" w:rsidRPr="00B53BF8">
        <w:rPr>
          <w:rFonts w:asciiTheme="majorHAnsi" w:eastAsia="Times New Roman" w:hAnsiTheme="majorHAnsi" w:cstheme="majorHAnsi"/>
          <w:b/>
          <w:bCs/>
          <w:lang w:eastAsia="zh-CN"/>
        </w:rPr>
        <w:t xml:space="preserve"> 5: </w:t>
      </w:r>
      <w:r w:rsidR="003F683C" w:rsidRPr="00B53BF8">
        <w:rPr>
          <w:rFonts w:asciiTheme="majorHAnsi" w:eastAsia="Times New Roman" w:hAnsiTheme="majorHAnsi" w:cstheme="majorHAnsi"/>
          <w:b/>
          <w:bCs/>
          <w:lang w:eastAsia="zh-CN"/>
        </w:rPr>
        <w:t>Engage in Policy Practice</w:t>
      </w:r>
    </w:p>
    <w:tbl>
      <w:tblPr>
        <w:tblStyle w:val="TableGrid"/>
        <w:tblW w:w="9450" w:type="dxa"/>
        <w:tblInd w:w="175" w:type="dxa"/>
        <w:tblLayout w:type="fixed"/>
        <w:tblLook w:val="06A0" w:firstRow="1" w:lastRow="0" w:firstColumn="1" w:lastColumn="0" w:noHBand="1" w:noVBand="1"/>
        <w:tblCaption w:val="Competency"/>
        <w:tblDescription w:val="assignments and competencies"/>
      </w:tblPr>
      <w:tblGrid>
        <w:gridCol w:w="1800"/>
        <w:gridCol w:w="3510"/>
        <w:gridCol w:w="4140"/>
      </w:tblGrid>
      <w:tr w:rsidR="003F683C" w:rsidRPr="00B53BF8" w14:paraId="4AD1ED25" w14:textId="77777777" w:rsidTr="00D57535">
        <w:trPr>
          <w:cantSplit/>
          <w:trHeight w:val="362"/>
          <w:tblHeader/>
        </w:trPr>
        <w:tc>
          <w:tcPr>
            <w:tcW w:w="1800" w:type="dxa"/>
            <w:vAlign w:val="center"/>
          </w:tcPr>
          <w:p w14:paraId="15F09FC8" w14:textId="19B64BCB" w:rsidR="003F683C" w:rsidRPr="00B53BF8" w:rsidRDefault="003F683C" w:rsidP="000F4961">
            <w:pPr>
              <w:widowControl w:val="0"/>
              <w:spacing w:line="259" w:lineRule="auto"/>
              <w:rPr>
                <w:rFonts w:asciiTheme="majorHAnsi" w:eastAsiaTheme="minorEastAsia" w:hAnsiTheme="majorHAnsi" w:cstheme="majorHAnsi"/>
                <w:color w:val="000000" w:themeColor="text1"/>
              </w:rPr>
            </w:pPr>
            <w:r w:rsidRPr="00B53BF8">
              <w:rPr>
                <w:rFonts w:asciiTheme="majorHAnsi" w:eastAsiaTheme="minorEastAsia" w:hAnsiTheme="majorHAnsi" w:cstheme="majorHAnsi"/>
                <w:b/>
                <w:bCs/>
                <w:color w:val="272727"/>
              </w:rPr>
              <w:t>Assignment</w:t>
            </w:r>
          </w:p>
        </w:tc>
        <w:tc>
          <w:tcPr>
            <w:tcW w:w="3510" w:type="dxa"/>
            <w:vAlign w:val="center"/>
          </w:tcPr>
          <w:p w14:paraId="4B2E8769" w14:textId="0C7A939E" w:rsidR="003F683C" w:rsidRPr="00B53BF8" w:rsidRDefault="003F683C" w:rsidP="000F4961">
            <w:pPr>
              <w:spacing w:line="259" w:lineRule="auto"/>
              <w:rPr>
                <w:rFonts w:asciiTheme="majorHAnsi" w:eastAsiaTheme="minorEastAsia" w:hAnsiTheme="majorHAnsi" w:cstheme="majorHAnsi"/>
              </w:rPr>
            </w:pPr>
            <w:r w:rsidRPr="00B53BF8">
              <w:rPr>
                <w:rFonts w:asciiTheme="majorHAnsi" w:eastAsiaTheme="minorEastAsia" w:hAnsiTheme="majorHAnsi" w:cstheme="majorHAnsi"/>
              </w:rPr>
              <w:t xml:space="preserve">Case Study </w:t>
            </w:r>
          </w:p>
        </w:tc>
        <w:tc>
          <w:tcPr>
            <w:tcW w:w="4140" w:type="dxa"/>
            <w:vAlign w:val="center"/>
          </w:tcPr>
          <w:p w14:paraId="530D931F" w14:textId="5105FA52" w:rsidR="003F683C" w:rsidRPr="00B53BF8" w:rsidRDefault="00B53BF8" w:rsidP="000F4961">
            <w:pPr>
              <w:spacing w:line="259" w:lineRule="auto"/>
              <w:rPr>
                <w:rFonts w:asciiTheme="majorHAnsi" w:eastAsia="Times New Roman" w:hAnsiTheme="majorHAnsi" w:cstheme="majorHAnsi"/>
              </w:rPr>
            </w:pPr>
            <w:r>
              <w:rPr>
                <w:rFonts w:asciiTheme="majorHAnsi" w:eastAsiaTheme="minorEastAsia" w:hAnsiTheme="majorHAnsi" w:cstheme="majorHAnsi"/>
              </w:rPr>
              <w:t>Knowledge, Values, and Skills</w:t>
            </w:r>
          </w:p>
        </w:tc>
      </w:tr>
      <w:tr w:rsidR="000F4961" w:rsidRPr="00B53BF8" w14:paraId="4ACD222C" w14:textId="77777777" w:rsidTr="00D57535">
        <w:trPr>
          <w:cantSplit/>
          <w:trHeight w:val="362"/>
          <w:tblHeader/>
        </w:trPr>
        <w:tc>
          <w:tcPr>
            <w:tcW w:w="1800" w:type="dxa"/>
            <w:vAlign w:val="center"/>
          </w:tcPr>
          <w:p w14:paraId="2F797E71" w14:textId="5DBF94A4" w:rsidR="000F4961" w:rsidRPr="00B53BF8" w:rsidRDefault="000F4961" w:rsidP="000F4961">
            <w:pPr>
              <w:widowControl w:val="0"/>
              <w:spacing w:line="259" w:lineRule="auto"/>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3510" w:type="dxa"/>
            <w:vAlign w:val="center"/>
          </w:tcPr>
          <w:p w14:paraId="62F49170" w14:textId="21517BAE" w:rsidR="000F4961" w:rsidRPr="00B53BF8" w:rsidRDefault="000F4961" w:rsidP="000F4961">
            <w:pPr>
              <w:spacing w:line="259" w:lineRule="auto"/>
              <w:rPr>
                <w:rFonts w:asciiTheme="majorHAnsi" w:eastAsiaTheme="minorEastAsia" w:hAnsiTheme="majorHAnsi" w:cstheme="majorHAnsi"/>
              </w:rPr>
            </w:pPr>
            <w:r>
              <w:rPr>
                <w:rFonts w:asciiTheme="majorHAnsi" w:eastAsiaTheme="minorEastAsia" w:hAnsiTheme="majorHAnsi" w:cstheme="majorHAnsi"/>
              </w:rPr>
              <w:t>Modality Presentation</w:t>
            </w:r>
          </w:p>
        </w:tc>
        <w:tc>
          <w:tcPr>
            <w:tcW w:w="4140" w:type="dxa"/>
            <w:vAlign w:val="center"/>
          </w:tcPr>
          <w:p w14:paraId="5B7C4E1A" w14:textId="45E7310A" w:rsidR="000F4961" w:rsidRDefault="000F4961" w:rsidP="000F4961">
            <w:pPr>
              <w:spacing w:line="259" w:lineRule="auto"/>
              <w:rPr>
                <w:rFonts w:asciiTheme="majorHAnsi" w:eastAsiaTheme="minorEastAsia" w:hAnsiTheme="majorHAnsi" w:cstheme="majorHAnsi"/>
              </w:rPr>
            </w:pPr>
            <w:r>
              <w:rPr>
                <w:rFonts w:asciiTheme="majorHAnsi" w:eastAsiaTheme="minorEastAsia" w:hAnsiTheme="majorHAnsi" w:cstheme="majorHAnsi"/>
              </w:rPr>
              <w:t>Knowledge, Values, and Skills</w:t>
            </w:r>
          </w:p>
        </w:tc>
      </w:tr>
      <w:tr w:rsidR="000F4961" w:rsidRPr="00B53BF8" w14:paraId="0A5CA22C" w14:textId="77777777" w:rsidTr="00D57535">
        <w:trPr>
          <w:cantSplit/>
          <w:trHeight w:val="362"/>
          <w:tblHeader/>
        </w:trPr>
        <w:tc>
          <w:tcPr>
            <w:tcW w:w="1800" w:type="dxa"/>
            <w:vAlign w:val="center"/>
          </w:tcPr>
          <w:p w14:paraId="4F03C1C3" w14:textId="74D9AC9A" w:rsidR="000F4961" w:rsidRPr="00B53BF8" w:rsidRDefault="000F4961" w:rsidP="000F4961">
            <w:pPr>
              <w:widowControl w:val="0"/>
              <w:spacing w:line="259" w:lineRule="auto"/>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3510" w:type="dxa"/>
            <w:vAlign w:val="center"/>
          </w:tcPr>
          <w:p w14:paraId="5E2D397E" w14:textId="6627E8DC" w:rsidR="000F4961" w:rsidRPr="00B53BF8" w:rsidRDefault="000F4961" w:rsidP="000F4961">
            <w:pPr>
              <w:spacing w:line="259" w:lineRule="auto"/>
              <w:rPr>
                <w:rFonts w:asciiTheme="majorHAnsi" w:eastAsiaTheme="minorEastAsia" w:hAnsiTheme="majorHAnsi" w:cstheme="majorHAnsi"/>
              </w:rPr>
            </w:pPr>
            <w:r>
              <w:rPr>
                <w:rFonts w:asciiTheme="majorHAnsi" w:eastAsiaTheme="minorEastAsia" w:hAnsiTheme="majorHAnsi" w:cstheme="majorHAnsi"/>
              </w:rPr>
              <w:t>Discussion and Lectures</w:t>
            </w:r>
          </w:p>
        </w:tc>
        <w:tc>
          <w:tcPr>
            <w:tcW w:w="4140" w:type="dxa"/>
            <w:vAlign w:val="center"/>
          </w:tcPr>
          <w:p w14:paraId="080386F2" w14:textId="1FCD47F0" w:rsidR="000F4961" w:rsidRDefault="000F4961" w:rsidP="000F4961">
            <w:pPr>
              <w:spacing w:line="259" w:lineRule="auto"/>
              <w:rPr>
                <w:rFonts w:asciiTheme="majorHAnsi" w:eastAsiaTheme="minorEastAsia" w:hAnsiTheme="majorHAnsi" w:cstheme="majorHAnsi"/>
              </w:rPr>
            </w:pPr>
            <w:r>
              <w:rPr>
                <w:rFonts w:asciiTheme="majorHAnsi" w:eastAsiaTheme="minorEastAsia" w:hAnsiTheme="majorHAnsi" w:cstheme="majorHAnsi"/>
              </w:rPr>
              <w:t>Knowledge, Values, and Skills</w:t>
            </w:r>
          </w:p>
        </w:tc>
      </w:tr>
    </w:tbl>
    <w:p w14:paraId="205C1F2C" w14:textId="533D2299" w:rsidR="001573E3" w:rsidRPr="00B53BF8" w:rsidRDefault="001573E3" w:rsidP="001573E3">
      <w:pPr>
        <w:widowControl w:val="0"/>
        <w:spacing w:before="120" w:after="120" w:line="240" w:lineRule="auto"/>
        <w:ind w:left="144"/>
        <w:rPr>
          <w:rFonts w:asciiTheme="majorHAnsi" w:eastAsia="Times New Roman" w:hAnsiTheme="majorHAnsi" w:cstheme="majorHAnsi"/>
          <w:b/>
          <w:bCs/>
          <w:color w:val="000000"/>
        </w:rPr>
      </w:pPr>
      <w:r w:rsidRPr="00B53BF8">
        <w:rPr>
          <w:rFonts w:asciiTheme="majorHAnsi" w:eastAsia="Times New Roman" w:hAnsiTheme="majorHAnsi" w:cstheme="majorHAnsi"/>
          <w:b/>
          <w:bCs/>
          <w:lang w:eastAsia="zh-CN"/>
        </w:rPr>
        <w:t xml:space="preserve">Competency 6: </w:t>
      </w:r>
      <w:r w:rsidR="003F683C" w:rsidRPr="00B53BF8">
        <w:rPr>
          <w:rFonts w:asciiTheme="majorHAnsi" w:eastAsia="Times New Roman" w:hAnsiTheme="majorHAnsi" w:cstheme="majorHAnsi"/>
          <w:b/>
          <w:bCs/>
          <w:lang w:eastAsia="zh-CN"/>
        </w:rPr>
        <w:t>Engage with Individuals, Families,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3510"/>
        <w:gridCol w:w="4158"/>
      </w:tblGrid>
      <w:tr w:rsidR="003F683C" w:rsidRPr="00B53BF8" w14:paraId="62748841" w14:textId="77777777" w:rsidTr="00D57535">
        <w:trPr>
          <w:cantSplit/>
          <w:trHeight w:val="362"/>
          <w:tblHeader/>
        </w:trPr>
        <w:tc>
          <w:tcPr>
            <w:tcW w:w="1800" w:type="dxa"/>
            <w:vAlign w:val="center"/>
          </w:tcPr>
          <w:p w14:paraId="0924ADA2" w14:textId="7D991579" w:rsidR="003F683C" w:rsidRPr="00B53BF8" w:rsidRDefault="003F683C" w:rsidP="000F4961">
            <w:pPr>
              <w:widowControl w:val="0"/>
              <w:spacing w:line="259" w:lineRule="auto"/>
              <w:rPr>
                <w:rFonts w:asciiTheme="majorHAnsi" w:eastAsiaTheme="minorEastAsia" w:hAnsiTheme="majorHAnsi" w:cstheme="majorHAnsi"/>
                <w:color w:val="000000" w:themeColor="text1"/>
              </w:rPr>
            </w:pPr>
            <w:r w:rsidRPr="00B53BF8">
              <w:rPr>
                <w:rFonts w:asciiTheme="majorHAnsi" w:eastAsiaTheme="minorEastAsia" w:hAnsiTheme="majorHAnsi" w:cstheme="majorHAnsi"/>
                <w:b/>
                <w:bCs/>
                <w:color w:val="272727"/>
              </w:rPr>
              <w:lastRenderedPageBreak/>
              <w:t>Assignment</w:t>
            </w:r>
          </w:p>
        </w:tc>
        <w:tc>
          <w:tcPr>
            <w:tcW w:w="3510" w:type="dxa"/>
            <w:vAlign w:val="center"/>
          </w:tcPr>
          <w:p w14:paraId="5F25E0BD" w14:textId="12A5F2CA" w:rsidR="003F683C" w:rsidRPr="00B53BF8" w:rsidRDefault="003F683C" w:rsidP="000F4961">
            <w:pPr>
              <w:spacing w:line="259" w:lineRule="auto"/>
              <w:rPr>
                <w:rFonts w:asciiTheme="majorHAnsi" w:eastAsiaTheme="minorEastAsia" w:hAnsiTheme="majorHAnsi" w:cstheme="majorHAnsi"/>
              </w:rPr>
            </w:pPr>
            <w:r w:rsidRPr="00B53BF8">
              <w:rPr>
                <w:rFonts w:asciiTheme="majorHAnsi" w:eastAsiaTheme="minorEastAsia" w:hAnsiTheme="majorHAnsi" w:cstheme="majorHAnsi"/>
              </w:rPr>
              <w:t xml:space="preserve">Case Study </w:t>
            </w:r>
          </w:p>
        </w:tc>
        <w:tc>
          <w:tcPr>
            <w:tcW w:w="4158" w:type="dxa"/>
            <w:vAlign w:val="center"/>
          </w:tcPr>
          <w:p w14:paraId="4B2B980A" w14:textId="67A86821" w:rsidR="003F683C" w:rsidRPr="00B53BF8" w:rsidRDefault="003F2DED" w:rsidP="000F4961">
            <w:pPr>
              <w:spacing w:line="259" w:lineRule="auto"/>
              <w:rPr>
                <w:rFonts w:asciiTheme="majorHAnsi" w:eastAsia="Times New Roman" w:hAnsiTheme="majorHAnsi" w:cstheme="majorHAnsi"/>
              </w:rPr>
            </w:pPr>
            <w:r>
              <w:rPr>
                <w:rFonts w:asciiTheme="majorHAnsi" w:eastAsiaTheme="minorEastAsia" w:hAnsiTheme="majorHAnsi" w:cstheme="majorHAnsi"/>
              </w:rPr>
              <w:t>Knowledge, Values, Skills, and Cognitive &amp; Affective Processes</w:t>
            </w:r>
          </w:p>
        </w:tc>
      </w:tr>
      <w:tr w:rsidR="000F4961" w:rsidRPr="00B53BF8" w14:paraId="247FF1E0" w14:textId="77777777" w:rsidTr="00D57535">
        <w:trPr>
          <w:cantSplit/>
          <w:trHeight w:val="362"/>
          <w:tblHeader/>
        </w:trPr>
        <w:tc>
          <w:tcPr>
            <w:tcW w:w="1800" w:type="dxa"/>
            <w:vAlign w:val="center"/>
          </w:tcPr>
          <w:p w14:paraId="4C9C94BB" w14:textId="437F16C3" w:rsidR="000F4961" w:rsidRPr="00B53BF8" w:rsidRDefault="000F4961" w:rsidP="000F4961">
            <w:pPr>
              <w:widowControl w:val="0"/>
              <w:spacing w:line="259" w:lineRule="auto"/>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3510" w:type="dxa"/>
            <w:vAlign w:val="center"/>
          </w:tcPr>
          <w:p w14:paraId="2E02B11C" w14:textId="1E15907B" w:rsidR="000F4961" w:rsidRPr="00B53BF8" w:rsidRDefault="000F4961" w:rsidP="000F4961">
            <w:pPr>
              <w:spacing w:line="259" w:lineRule="auto"/>
              <w:rPr>
                <w:rFonts w:asciiTheme="majorHAnsi" w:eastAsiaTheme="minorEastAsia" w:hAnsiTheme="majorHAnsi" w:cstheme="majorHAnsi"/>
              </w:rPr>
            </w:pPr>
            <w:r>
              <w:rPr>
                <w:rFonts w:asciiTheme="majorHAnsi" w:eastAsiaTheme="minorEastAsia" w:hAnsiTheme="majorHAnsi" w:cstheme="majorHAnsi"/>
              </w:rPr>
              <w:t>Discussion and Lectures</w:t>
            </w:r>
          </w:p>
        </w:tc>
        <w:tc>
          <w:tcPr>
            <w:tcW w:w="4158" w:type="dxa"/>
            <w:vAlign w:val="center"/>
          </w:tcPr>
          <w:p w14:paraId="38515D95" w14:textId="68252954" w:rsidR="000F4961" w:rsidRDefault="000F4961" w:rsidP="000F4961">
            <w:pPr>
              <w:spacing w:line="259" w:lineRule="auto"/>
              <w:rPr>
                <w:rFonts w:asciiTheme="majorHAnsi" w:eastAsiaTheme="minorEastAsia" w:hAnsiTheme="majorHAnsi" w:cstheme="majorHAnsi"/>
              </w:rPr>
            </w:pPr>
            <w:r>
              <w:rPr>
                <w:rFonts w:asciiTheme="majorHAnsi" w:eastAsiaTheme="minorEastAsia" w:hAnsiTheme="majorHAnsi" w:cstheme="majorHAnsi"/>
              </w:rPr>
              <w:t>Knowledge, Values, Skills, and Cognitive &amp; Affective Processes</w:t>
            </w:r>
          </w:p>
        </w:tc>
      </w:tr>
    </w:tbl>
    <w:p w14:paraId="7A53B086" w14:textId="15B50A3B" w:rsidR="001573E3" w:rsidRPr="00B53BF8" w:rsidRDefault="001573E3" w:rsidP="001573E3">
      <w:pPr>
        <w:widowControl w:val="0"/>
        <w:spacing w:before="120" w:after="120" w:line="240" w:lineRule="auto"/>
        <w:ind w:left="144"/>
        <w:rPr>
          <w:rFonts w:asciiTheme="majorHAnsi" w:eastAsia="Times New Roman" w:hAnsiTheme="majorHAnsi" w:cstheme="majorHAnsi"/>
          <w:b/>
          <w:bCs/>
          <w:color w:val="000000"/>
        </w:rPr>
      </w:pPr>
      <w:r w:rsidRPr="00B53BF8">
        <w:rPr>
          <w:rFonts w:asciiTheme="majorHAnsi" w:eastAsia="Times New Roman" w:hAnsiTheme="majorHAnsi" w:cstheme="majorHAnsi"/>
          <w:b/>
          <w:bCs/>
          <w:lang w:eastAsia="zh-CN"/>
        </w:rPr>
        <w:t xml:space="preserve">Competency 7: </w:t>
      </w:r>
      <w:r w:rsidR="003F683C" w:rsidRPr="00B53BF8">
        <w:rPr>
          <w:rFonts w:asciiTheme="majorHAnsi" w:eastAsia="Times New Roman" w:hAnsiTheme="majorHAnsi" w:cstheme="majorHAnsi"/>
          <w:b/>
          <w:bCs/>
          <w:lang w:eastAsia="zh-CN"/>
        </w:rPr>
        <w:t>Assess Individuals, Families,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3510"/>
        <w:gridCol w:w="4158"/>
      </w:tblGrid>
      <w:tr w:rsidR="003F683C" w:rsidRPr="00B53BF8" w14:paraId="05091A0D" w14:textId="77777777" w:rsidTr="00D57535">
        <w:trPr>
          <w:cantSplit/>
          <w:trHeight w:val="362"/>
          <w:tblHeader/>
        </w:trPr>
        <w:tc>
          <w:tcPr>
            <w:tcW w:w="1800" w:type="dxa"/>
            <w:vAlign w:val="center"/>
          </w:tcPr>
          <w:p w14:paraId="77A7F405" w14:textId="26AFDB5C" w:rsidR="003F683C" w:rsidRPr="00B53BF8" w:rsidRDefault="003F683C" w:rsidP="000F4961">
            <w:pPr>
              <w:widowControl w:val="0"/>
              <w:spacing w:line="259" w:lineRule="auto"/>
              <w:rPr>
                <w:rFonts w:asciiTheme="majorHAnsi" w:eastAsiaTheme="minorEastAsia" w:hAnsiTheme="majorHAnsi" w:cstheme="majorHAnsi"/>
                <w:color w:val="000000" w:themeColor="text1"/>
              </w:rPr>
            </w:pPr>
            <w:r w:rsidRPr="00B53BF8">
              <w:rPr>
                <w:rFonts w:asciiTheme="majorHAnsi" w:eastAsiaTheme="minorEastAsia" w:hAnsiTheme="majorHAnsi" w:cstheme="majorHAnsi"/>
                <w:b/>
                <w:bCs/>
                <w:color w:val="272727"/>
              </w:rPr>
              <w:t>Assignment</w:t>
            </w:r>
          </w:p>
        </w:tc>
        <w:tc>
          <w:tcPr>
            <w:tcW w:w="3510" w:type="dxa"/>
            <w:vAlign w:val="center"/>
          </w:tcPr>
          <w:p w14:paraId="01496107" w14:textId="2853ECB8" w:rsidR="003F683C" w:rsidRPr="000F4961" w:rsidRDefault="003F683C" w:rsidP="000F4961">
            <w:pPr>
              <w:spacing w:line="259" w:lineRule="auto"/>
              <w:rPr>
                <w:rFonts w:asciiTheme="majorHAnsi" w:eastAsiaTheme="minorEastAsia" w:hAnsiTheme="majorHAnsi" w:cstheme="majorHAnsi"/>
                <w:color w:val="000000" w:themeColor="text1"/>
              </w:rPr>
            </w:pPr>
            <w:r w:rsidRPr="00B53BF8">
              <w:rPr>
                <w:rFonts w:asciiTheme="majorHAnsi" w:eastAsiaTheme="minorEastAsia" w:hAnsiTheme="majorHAnsi" w:cstheme="majorHAnsi"/>
                <w:color w:val="000000" w:themeColor="text1"/>
              </w:rPr>
              <w:t xml:space="preserve">Case study  </w:t>
            </w:r>
          </w:p>
        </w:tc>
        <w:tc>
          <w:tcPr>
            <w:tcW w:w="4158" w:type="dxa"/>
            <w:vAlign w:val="center"/>
          </w:tcPr>
          <w:p w14:paraId="771BEABC" w14:textId="3B2E0BE6" w:rsidR="003F683C" w:rsidRPr="00B53BF8" w:rsidRDefault="003F2DED" w:rsidP="000F4961">
            <w:pPr>
              <w:spacing w:line="259" w:lineRule="auto"/>
              <w:rPr>
                <w:rFonts w:asciiTheme="majorHAnsi" w:eastAsia="Times New Roman" w:hAnsiTheme="majorHAnsi" w:cstheme="majorHAnsi"/>
              </w:rPr>
            </w:pPr>
            <w:r>
              <w:rPr>
                <w:rFonts w:asciiTheme="majorHAnsi" w:eastAsiaTheme="minorEastAsia" w:hAnsiTheme="majorHAnsi" w:cstheme="majorHAnsi"/>
              </w:rPr>
              <w:t>Knowledge, Values, Skills, and Cognitive &amp; Affective Processes</w:t>
            </w:r>
          </w:p>
        </w:tc>
      </w:tr>
      <w:tr w:rsidR="000F4961" w:rsidRPr="00B53BF8" w14:paraId="487DA6D6" w14:textId="77777777" w:rsidTr="00D57535">
        <w:trPr>
          <w:cantSplit/>
          <w:trHeight w:val="362"/>
          <w:tblHeader/>
        </w:trPr>
        <w:tc>
          <w:tcPr>
            <w:tcW w:w="1800" w:type="dxa"/>
            <w:vAlign w:val="center"/>
          </w:tcPr>
          <w:p w14:paraId="29656405" w14:textId="5FF07470" w:rsidR="000F4961" w:rsidRPr="00B53BF8" w:rsidRDefault="000F4961" w:rsidP="000F4961">
            <w:pPr>
              <w:widowControl w:val="0"/>
              <w:spacing w:line="259" w:lineRule="auto"/>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3510" w:type="dxa"/>
            <w:vAlign w:val="center"/>
          </w:tcPr>
          <w:p w14:paraId="31BAE1F8" w14:textId="0970D09A" w:rsidR="000F4961" w:rsidRPr="00B53BF8" w:rsidRDefault="000F4961" w:rsidP="000F4961">
            <w:pPr>
              <w:spacing w:line="259" w:lineRule="auto"/>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Discussion and Lectures</w:t>
            </w:r>
          </w:p>
        </w:tc>
        <w:tc>
          <w:tcPr>
            <w:tcW w:w="4158" w:type="dxa"/>
            <w:vAlign w:val="center"/>
          </w:tcPr>
          <w:p w14:paraId="697BABE0" w14:textId="565F7FE5" w:rsidR="000F4961" w:rsidRDefault="000F4961" w:rsidP="000F4961">
            <w:pPr>
              <w:spacing w:line="259" w:lineRule="auto"/>
              <w:rPr>
                <w:rFonts w:asciiTheme="majorHAnsi" w:eastAsiaTheme="minorEastAsia" w:hAnsiTheme="majorHAnsi" w:cstheme="majorHAnsi"/>
              </w:rPr>
            </w:pPr>
            <w:r>
              <w:rPr>
                <w:rFonts w:asciiTheme="majorHAnsi" w:eastAsiaTheme="minorEastAsia" w:hAnsiTheme="majorHAnsi" w:cstheme="majorHAnsi"/>
              </w:rPr>
              <w:t>Knowledge, Values, Skills, and Cognitive &amp; Affective Processes</w:t>
            </w:r>
          </w:p>
        </w:tc>
      </w:tr>
    </w:tbl>
    <w:p w14:paraId="61333841" w14:textId="30A45E15" w:rsidR="001573E3" w:rsidRPr="00B53BF8" w:rsidRDefault="001573E3" w:rsidP="001573E3">
      <w:pPr>
        <w:widowControl w:val="0"/>
        <w:spacing w:before="120" w:after="120" w:line="240" w:lineRule="auto"/>
        <w:ind w:left="144"/>
        <w:rPr>
          <w:rFonts w:asciiTheme="majorHAnsi" w:eastAsia="Times New Roman" w:hAnsiTheme="majorHAnsi" w:cstheme="majorHAnsi"/>
          <w:b/>
          <w:bCs/>
          <w:color w:val="000000"/>
        </w:rPr>
      </w:pPr>
      <w:r w:rsidRPr="00B53BF8">
        <w:rPr>
          <w:rFonts w:asciiTheme="majorHAnsi" w:eastAsia="Times New Roman" w:hAnsiTheme="majorHAnsi" w:cstheme="majorHAnsi"/>
          <w:b/>
          <w:bCs/>
          <w:lang w:eastAsia="zh-CN"/>
        </w:rPr>
        <w:t xml:space="preserve">Competency 8: </w:t>
      </w:r>
      <w:r w:rsidR="003F683C" w:rsidRPr="00B53BF8">
        <w:rPr>
          <w:rFonts w:asciiTheme="majorHAnsi" w:eastAsia="Times New Roman" w:hAnsiTheme="majorHAnsi" w:cstheme="majorHAnsi"/>
          <w:b/>
          <w:bCs/>
          <w:lang w:eastAsia="zh-CN"/>
        </w:rPr>
        <w:t>Intervene with Individuals, Families,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3510"/>
        <w:gridCol w:w="4158"/>
      </w:tblGrid>
      <w:tr w:rsidR="003F683C" w:rsidRPr="00B53BF8" w14:paraId="017C04D5" w14:textId="77777777" w:rsidTr="00D57535">
        <w:trPr>
          <w:cantSplit/>
          <w:trHeight w:val="362"/>
          <w:tblHeader/>
        </w:trPr>
        <w:tc>
          <w:tcPr>
            <w:tcW w:w="1800" w:type="dxa"/>
            <w:vAlign w:val="center"/>
          </w:tcPr>
          <w:p w14:paraId="0501F3E1" w14:textId="6AFF51C2" w:rsidR="003F683C" w:rsidRPr="00B53BF8" w:rsidRDefault="003F683C" w:rsidP="000F4961">
            <w:pPr>
              <w:widowControl w:val="0"/>
              <w:spacing w:line="259" w:lineRule="auto"/>
              <w:rPr>
                <w:rFonts w:asciiTheme="majorHAnsi" w:eastAsiaTheme="minorEastAsia" w:hAnsiTheme="majorHAnsi" w:cstheme="majorHAnsi"/>
                <w:color w:val="000000" w:themeColor="text1"/>
              </w:rPr>
            </w:pPr>
            <w:r w:rsidRPr="00B53BF8">
              <w:rPr>
                <w:rFonts w:asciiTheme="majorHAnsi" w:eastAsiaTheme="minorEastAsia" w:hAnsiTheme="majorHAnsi" w:cstheme="majorHAnsi"/>
                <w:b/>
                <w:bCs/>
                <w:color w:val="272727"/>
              </w:rPr>
              <w:t>Assignment</w:t>
            </w:r>
          </w:p>
        </w:tc>
        <w:tc>
          <w:tcPr>
            <w:tcW w:w="3510" w:type="dxa"/>
            <w:vAlign w:val="center"/>
          </w:tcPr>
          <w:p w14:paraId="36F59F2F" w14:textId="60C3B70F" w:rsidR="003F683C" w:rsidRPr="00B53BF8" w:rsidRDefault="003F683C" w:rsidP="000F4961">
            <w:pPr>
              <w:spacing w:line="259" w:lineRule="auto"/>
              <w:rPr>
                <w:rFonts w:asciiTheme="majorHAnsi" w:eastAsiaTheme="minorEastAsia" w:hAnsiTheme="majorHAnsi" w:cstheme="majorHAnsi"/>
              </w:rPr>
            </w:pPr>
            <w:r w:rsidRPr="00B53BF8">
              <w:rPr>
                <w:rFonts w:asciiTheme="majorHAnsi" w:eastAsiaTheme="minorEastAsia" w:hAnsiTheme="majorHAnsi" w:cstheme="majorHAnsi"/>
              </w:rPr>
              <w:t xml:space="preserve">Modality Presentation  </w:t>
            </w:r>
          </w:p>
        </w:tc>
        <w:tc>
          <w:tcPr>
            <w:tcW w:w="4158" w:type="dxa"/>
            <w:vAlign w:val="center"/>
          </w:tcPr>
          <w:p w14:paraId="07E89A81" w14:textId="60767331" w:rsidR="003F683C" w:rsidRPr="00B53BF8" w:rsidRDefault="003F2DED" w:rsidP="000F4961">
            <w:pPr>
              <w:spacing w:line="259" w:lineRule="auto"/>
              <w:rPr>
                <w:rFonts w:asciiTheme="majorHAnsi" w:eastAsia="Times New Roman" w:hAnsiTheme="majorHAnsi" w:cstheme="majorHAnsi"/>
              </w:rPr>
            </w:pPr>
            <w:r>
              <w:rPr>
                <w:rFonts w:asciiTheme="majorHAnsi" w:eastAsiaTheme="minorEastAsia" w:hAnsiTheme="majorHAnsi" w:cstheme="majorHAnsi"/>
              </w:rPr>
              <w:t>Knowledge, Values, Skills, and Cognitive &amp; Affective Processes</w:t>
            </w:r>
          </w:p>
        </w:tc>
      </w:tr>
      <w:tr w:rsidR="000F4961" w:rsidRPr="00B53BF8" w14:paraId="59306494" w14:textId="77777777" w:rsidTr="00D57535">
        <w:trPr>
          <w:cantSplit/>
          <w:trHeight w:val="362"/>
          <w:tblHeader/>
        </w:trPr>
        <w:tc>
          <w:tcPr>
            <w:tcW w:w="1800" w:type="dxa"/>
            <w:vAlign w:val="center"/>
          </w:tcPr>
          <w:p w14:paraId="65DBF025" w14:textId="1D47EA97" w:rsidR="000F4961" w:rsidRPr="00B53BF8" w:rsidRDefault="000F4961" w:rsidP="000F4961">
            <w:pPr>
              <w:widowControl w:val="0"/>
              <w:spacing w:line="259" w:lineRule="auto"/>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3510" w:type="dxa"/>
            <w:vAlign w:val="center"/>
          </w:tcPr>
          <w:p w14:paraId="419897E7" w14:textId="7A3C0A49" w:rsidR="000F4961" w:rsidRPr="00B53BF8" w:rsidRDefault="000F4961" w:rsidP="000F4961">
            <w:pPr>
              <w:spacing w:line="259" w:lineRule="auto"/>
              <w:rPr>
                <w:rFonts w:asciiTheme="majorHAnsi" w:eastAsiaTheme="minorEastAsia" w:hAnsiTheme="majorHAnsi" w:cstheme="majorHAnsi"/>
              </w:rPr>
            </w:pPr>
            <w:r>
              <w:rPr>
                <w:rFonts w:asciiTheme="majorHAnsi" w:eastAsiaTheme="minorEastAsia" w:hAnsiTheme="majorHAnsi" w:cstheme="majorHAnsi"/>
              </w:rPr>
              <w:t>Case Study</w:t>
            </w:r>
          </w:p>
        </w:tc>
        <w:tc>
          <w:tcPr>
            <w:tcW w:w="4158" w:type="dxa"/>
            <w:vAlign w:val="center"/>
          </w:tcPr>
          <w:p w14:paraId="1608584E" w14:textId="19F9B351" w:rsidR="000F4961" w:rsidRDefault="000F4961" w:rsidP="000F4961">
            <w:pPr>
              <w:spacing w:line="259" w:lineRule="auto"/>
              <w:rPr>
                <w:rFonts w:asciiTheme="majorHAnsi" w:eastAsiaTheme="minorEastAsia" w:hAnsiTheme="majorHAnsi" w:cstheme="majorHAnsi"/>
              </w:rPr>
            </w:pPr>
            <w:r>
              <w:rPr>
                <w:rFonts w:asciiTheme="majorHAnsi" w:eastAsiaTheme="minorEastAsia" w:hAnsiTheme="majorHAnsi" w:cstheme="majorHAnsi"/>
              </w:rPr>
              <w:t>Knowledge, Values, Skills, and Cognitive &amp; Affective Processes</w:t>
            </w:r>
          </w:p>
        </w:tc>
      </w:tr>
      <w:tr w:rsidR="000F4961" w:rsidRPr="00B53BF8" w14:paraId="51F423F0" w14:textId="77777777" w:rsidTr="00D57535">
        <w:trPr>
          <w:cantSplit/>
          <w:trHeight w:val="362"/>
          <w:tblHeader/>
        </w:trPr>
        <w:tc>
          <w:tcPr>
            <w:tcW w:w="1800" w:type="dxa"/>
            <w:vAlign w:val="center"/>
          </w:tcPr>
          <w:p w14:paraId="1D68BDB4" w14:textId="5CB8169A" w:rsidR="000F4961" w:rsidRPr="00B53BF8" w:rsidRDefault="000F4961" w:rsidP="000F4961">
            <w:pPr>
              <w:widowControl w:val="0"/>
              <w:spacing w:line="259" w:lineRule="auto"/>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3510" w:type="dxa"/>
            <w:vAlign w:val="center"/>
          </w:tcPr>
          <w:p w14:paraId="564267D9" w14:textId="486C9995" w:rsidR="000F4961" w:rsidRPr="00B53BF8" w:rsidRDefault="000F4961" w:rsidP="000F4961">
            <w:pPr>
              <w:spacing w:line="259" w:lineRule="auto"/>
              <w:rPr>
                <w:rFonts w:asciiTheme="majorHAnsi" w:eastAsiaTheme="minorEastAsia" w:hAnsiTheme="majorHAnsi" w:cstheme="majorHAnsi"/>
              </w:rPr>
            </w:pPr>
            <w:r>
              <w:rPr>
                <w:rFonts w:asciiTheme="majorHAnsi" w:eastAsiaTheme="minorEastAsia" w:hAnsiTheme="majorHAnsi" w:cstheme="majorHAnsi"/>
              </w:rPr>
              <w:t>Discussion and Lectures</w:t>
            </w:r>
          </w:p>
        </w:tc>
        <w:tc>
          <w:tcPr>
            <w:tcW w:w="4158" w:type="dxa"/>
            <w:vAlign w:val="center"/>
          </w:tcPr>
          <w:p w14:paraId="4C96D848" w14:textId="0B075C1F" w:rsidR="000F4961" w:rsidRDefault="000F4961" w:rsidP="000F4961">
            <w:pPr>
              <w:spacing w:line="259" w:lineRule="auto"/>
              <w:rPr>
                <w:rFonts w:asciiTheme="majorHAnsi" w:eastAsiaTheme="minorEastAsia" w:hAnsiTheme="majorHAnsi" w:cstheme="majorHAnsi"/>
              </w:rPr>
            </w:pPr>
            <w:r>
              <w:rPr>
                <w:rFonts w:asciiTheme="majorHAnsi" w:eastAsiaTheme="minorEastAsia" w:hAnsiTheme="majorHAnsi" w:cstheme="majorHAnsi"/>
              </w:rPr>
              <w:t>Knowledge, Values, Skills, and Cognitive &amp; Affective Processes</w:t>
            </w:r>
          </w:p>
        </w:tc>
      </w:tr>
    </w:tbl>
    <w:p w14:paraId="1DC61F0B" w14:textId="377E9719" w:rsidR="00263D57" w:rsidRPr="00AB3593" w:rsidRDefault="00263D57" w:rsidP="003154CB">
      <w:pPr>
        <w:widowControl w:val="0"/>
        <w:tabs>
          <w:tab w:val="left" w:pos="-720"/>
        </w:tabs>
        <w:suppressAutoHyphens/>
        <w:spacing w:before="120" w:after="120"/>
        <w:rPr>
          <w:rFonts w:asciiTheme="majorHAnsi" w:eastAsia="Times New Roman" w:hAnsiTheme="majorHAnsi" w:cstheme="majorHAnsi"/>
          <w:b/>
          <w:color w:val="922247"/>
          <w:sz w:val="24"/>
          <w:szCs w:val="24"/>
        </w:rPr>
      </w:pPr>
      <w:r w:rsidRPr="00AB3593">
        <w:rPr>
          <w:rFonts w:asciiTheme="majorHAnsi" w:eastAsia="Times New Roman" w:hAnsiTheme="majorHAnsi" w:cstheme="majorHAnsi"/>
          <w:b/>
          <w:color w:val="922247"/>
          <w:sz w:val="24"/>
          <w:szCs w:val="24"/>
        </w:rPr>
        <w:t>Me</w:t>
      </w:r>
      <w:r w:rsidR="00DA19BC" w:rsidRPr="00AB3593">
        <w:rPr>
          <w:rFonts w:asciiTheme="majorHAnsi" w:eastAsia="Times New Roman" w:hAnsiTheme="majorHAnsi" w:cstheme="majorHAnsi"/>
          <w:b/>
          <w:color w:val="922247"/>
          <w:sz w:val="24"/>
          <w:szCs w:val="24"/>
        </w:rPr>
        <w:t>thods of Instruction</w:t>
      </w:r>
    </w:p>
    <w:p w14:paraId="54A1B4AC" w14:textId="77777777" w:rsidR="00263D57" w:rsidRPr="003154CB" w:rsidRDefault="00263D57" w:rsidP="003154CB">
      <w:pPr>
        <w:widowControl w:val="0"/>
        <w:spacing w:after="120"/>
        <w:rPr>
          <w:rFonts w:asciiTheme="majorHAnsi" w:eastAsia="Times New Roman" w:hAnsiTheme="majorHAnsi" w:cstheme="majorHAnsi"/>
          <w:b/>
          <w:spacing w:val="6"/>
        </w:rPr>
      </w:pPr>
      <w:r w:rsidRPr="003154CB">
        <w:rPr>
          <w:rFonts w:asciiTheme="majorHAnsi" w:eastAsia="Times New Roman" w:hAnsiTheme="majorHAnsi" w:cstheme="majorHAnsi"/>
          <w:b/>
          <w:spacing w:val="6"/>
        </w:rPr>
        <w:t>Sakai</w:t>
      </w:r>
    </w:p>
    <w:p w14:paraId="5A9D15DB" w14:textId="77777777" w:rsidR="00263D57" w:rsidRPr="003154CB" w:rsidRDefault="00263D57" w:rsidP="00263D57">
      <w:pPr>
        <w:widowControl w:val="0"/>
        <w:spacing w:after="0" w:line="240" w:lineRule="auto"/>
        <w:ind w:left="144"/>
        <w:rPr>
          <w:rFonts w:asciiTheme="majorHAnsi" w:eastAsia="Times New Roman" w:hAnsiTheme="majorHAnsi" w:cstheme="majorHAnsi"/>
          <w:spacing w:val="6"/>
        </w:rPr>
      </w:pPr>
      <w:r w:rsidRPr="003154CB">
        <w:rPr>
          <w:rFonts w:asciiTheme="majorHAnsi" w:eastAsia="Times New Roman" w:hAnsiTheme="majorHAnsi" w:cstheme="majorHAnsi"/>
          <w:spacing w:val="6"/>
        </w:rPr>
        <w:t xml:space="preserve">This course will be conducted </w:t>
      </w:r>
      <w:r w:rsidR="00CF0D90" w:rsidRPr="003154CB">
        <w:rPr>
          <w:rFonts w:asciiTheme="majorHAnsi" w:hAnsiTheme="majorHAnsi" w:cstheme="majorHAnsi"/>
          <w:spacing w:val="6"/>
        </w:rPr>
        <w:t>[</w:t>
      </w:r>
      <w:r w:rsidR="00CF0D90" w:rsidRPr="003154CB">
        <w:rPr>
          <w:rFonts w:cstheme="minorHAnsi"/>
          <w:spacing w:val="6"/>
          <w:highlight w:val="yellow"/>
        </w:rPr>
        <w:t>in person/online (synchronous or asynchronous)/hybrid</w:t>
      </w:r>
      <w:r w:rsidR="00CF0D90" w:rsidRPr="003154CB">
        <w:rPr>
          <w:rFonts w:asciiTheme="majorHAnsi" w:hAnsiTheme="majorHAnsi" w:cstheme="majorHAnsi"/>
          <w:spacing w:val="6"/>
        </w:rPr>
        <w:t xml:space="preserve">] </w:t>
      </w:r>
      <w:r w:rsidRPr="003154CB">
        <w:rPr>
          <w:rFonts w:asciiTheme="majorHAnsi" w:eastAsia="Times New Roman" w:hAnsiTheme="majorHAnsi" w:cstheme="majorHAnsi"/>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575C5790" w14:textId="77777777" w:rsidR="00263D57" w:rsidRPr="003154CB" w:rsidRDefault="00263D57" w:rsidP="004E4097">
      <w:pPr>
        <w:widowControl w:val="0"/>
        <w:numPr>
          <w:ilvl w:val="0"/>
          <w:numId w:val="1"/>
        </w:numPr>
        <w:spacing w:after="0" w:line="240" w:lineRule="auto"/>
        <w:ind w:left="648"/>
        <w:contextualSpacing/>
        <w:rPr>
          <w:rFonts w:asciiTheme="majorHAnsi" w:eastAsia="Times New Roman" w:hAnsiTheme="majorHAnsi" w:cstheme="majorHAnsi"/>
          <w:spacing w:val="6"/>
        </w:rPr>
      </w:pPr>
      <w:r w:rsidRPr="003154CB">
        <w:rPr>
          <w:rFonts w:asciiTheme="majorHAnsi" w:eastAsia="Times New Roman" w:hAnsiTheme="majorHAnsi" w:cstheme="majorHAnsi"/>
          <w:spacing w:val="6"/>
        </w:rPr>
        <w:t>Verify that your credentials to access the course are working properly</w:t>
      </w:r>
    </w:p>
    <w:p w14:paraId="0C980376" w14:textId="77777777" w:rsidR="00263D57" w:rsidRPr="003154CB" w:rsidRDefault="00263D57" w:rsidP="004E4097">
      <w:pPr>
        <w:widowControl w:val="0"/>
        <w:numPr>
          <w:ilvl w:val="0"/>
          <w:numId w:val="1"/>
        </w:numPr>
        <w:spacing w:after="0" w:line="240" w:lineRule="auto"/>
        <w:ind w:left="648"/>
        <w:contextualSpacing/>
        <w:rPr>
          <w:rFonts w:asciiTheme="majorHAnsi" w:eastAsia="Times New Roman" w:hAnsiTheme="majorHAnsi" w:cstheme="majorHAnsi"/>
          <w:spacing w:val="6"/>
        </w:rPr>
      </w:pPr>
      <w:r w:rsidRPr="003154CB">
        <w:rPr>
          <w:rFonts w:asciiTheme="majorHAnsi" w:eastAsia="Times New Roman" w:hAnsiTheme="majorHAnsi" w:cstheme="majorHAnsi"/>
          <w:spacing w:val="6"/>
        </w:rPr>
        <w:t>Locate and access the course within Sakai</w:t>
      </w:r>
    </w:p>
    <w:p w14:paraId="3EC978AB" w14:textId="77777777" w:rsidR="00263D57" w:rsidRPr="003154CB" w:rsidRDefault="00263D57" w:rsidP="004E4097">
      <w:pPr>
        <w:widowControl w:val="0"/>
        <w:numPr>
          <w:ilvl w:val="0"/>
          <w:numId w:val="1"/>
        </w:numPr>
        <w:spacing w:after="0" w:line="240" w:lineRule="auto"/>
        <w:ind w:left="648"/>
        <w:contextualSpacing/>
        <w:rPr>
          <w:rFonts w:asciiTheme="majorHAnsi" w:eastAsia="Times New Roman" w:hAnsiTheme="majorHAnsi" w:cstheme="majorHAnsi"/>
          <w:spacing w:val="6"/>
        </w:rPr>
      </w:pPr>
      <w:r w:rsidRPr="003154CB">
        <w:rPr>
          <w:rFonts w:asciiTheme="majorHAnsi" w:eastAsia="Times New Roman" w:hAnsiTheme="majorHAnsi" w:cstheme="majorHAnsi"/>
          <w:spacing w:val="6"/>
        </w:rPr>
        <w:t>Familiarize yourself with the Sakai tools</w:t>
      </w:r>
    </w:p>
    <w:p w14:paraId="522717CE" w14:textId="77777777" w:rsidR="00263D57" w:rsidRPr="003154CB" w:rsidRDefault="00263D57" w:rsidP="00263D57">
      <w:pPr>
        <w:widowControl w:val="0"/>
        <w:tabs>
          <w:tab w:val="left" w:pos="-720"/>
        </w:tabs>
        <w:suppressAutoHyphens/>
        <w:spacing w:after="0" w:line="240" w:lineRule="auto"/>
        <w:rPr>
          <w:rFonts w:asciiTheme="majorHAnsi" w:eastAsia="Times New Roman" w:hAnsiTheme="majorHAnsi" w:cstheme="majorHAnsi"/>
        </w:rPr>
      </w:pPr>
    </w:p>
    <w:p w14:paraId="40C911F4" w14:textId="77777777" w:rsidR="00263D57" w:rsidRPr="003154CB" w:rsidRDefault="00263D57" w:rsidP="00805B2B">
      <w:pPr>
        <w:widowControl w:val="0"/>
        <w:spacing w:after="0" w:line="240" w:lineRule="auto"/>
        <w:ind w:left="144"/>
        <w:contextualSpacing/>
        <w:rPr>
          <w:rFonts w:asciiTheme="majorHAnsi" w:eastAsia="Times New Roman" w:hAnsiTheme="majorHAnsi" w:cstheme="majorHAnsi"/>
          <w:b/>
        </w:rPr>
      </w:pPr>
      <w:r w:rsidRPr="003154CB">
        <w:rPr>
          <w:rFonts w:asciiTheme="majorHAnsi" w:eastAsia="Times New Roman" w:hAnsiTheme="majorHAnsi" w:cstheme="majorHAnsi"/>
          <w:b/>
        </w:rPr>
        <w:t>Minimum Technical Requirements</w:t>
      </w:r>
    </w:p>
    <w:p w14:paraId="7CC2887E" w14:textId="77777777" w:rsidR="00263D57" w:rsidRPr="003154CB" w:rsidRDefault="00263D57" w:rsidP="00263D57">
      <w:pPr>
        <w:widowControl w:val="0"/>
        <w:spacing w:after="0" w:line="240" w:lineRule="auto"/>
        <w:ind w:left="144"/>
        <w:rPr>
          <w:rFonts w:asciiTheme="majorHAnsi" w:eastAsia="Times New Roman" w:hAnsiTheme="majorHAnsi" w:cstheme="majorHAnsi"/>
        </w:rPr>
      </w:pPr>
      <w:r w:rsidRPr="003154CB">
        <w:rPr>
          <w:rFonts w:asciiTheme="majorHAnsi" w:eastAsia="Times New Roman" w:hAnsiTheme="majorHAnsi" w:cstheme="majorHAnsi"/>
        </w:rPr>
        <w:t>The course is delivered</w:t>
      </w:r>
      <w:r w:rsidR="00CC37F0" w:rsidRPr="003154CB">
        <w:rPr>
          <w:rFonts w:asciiTheme="majorHAnsi" w:eastAsia="Times New Roman" w:hAnsiTheme="majorHAnsi" w:cstheme="majorHAnsi"/>
        </w:rPr>
        <w:t xml:space="preserve"> </w:t>
      </w:r>
      <w:r w:rsidR="00CC37F0" w:rsidRPr="003154CB">
        <w:rPr>
          <w:rFonts w:asciiTheme="majorHAnsi" w:hAnsiTheme="majorHAnsi" w:cstheme="majorHAnsi"/>
          <w:spacing w:val="6"/>
        </w:rPr>
        <w:t>[</w:t>
      </w:r>
      <w:r w:rsidR="00CC37F0" w:rsidRPr="003154CB">
        <w:rPr>
          <w:rFonts w:cstheme="minorHAnsi"/>
          <w:spacing w:val="6"/>
          <w:highlight w:val="yellow"/>
        </w:rPr>
        <w:t>in person/online/hybrid</w:t>
      </w:r>
      <w:r w:rsidR="00CC37F0" w:rsidRPr="003154CB">
        <w:rPr>
          <w:rFonts w:asciiTheme="majorHAnsi" w:hAnsiTheme="majorHAnsi" w:cstheme="majorHAnsi"/>
          <w:spacing w:val="6"/>
        </w:rPr>
        <w:t>].</w:t>
      </w:r>
      <w:r w:rsidR="00CC37F0" w:rsidRPr="003154CB">
        <w:rPr>
          <w:rFonts w:asciiTheme="majorHAnsi" w:eastAsia="Times New Roman" w:hAnsiTheme="majorHAnsi" w:cstheme="majorHAnsi"/>
        </w:rPr>
        <w:t xml:space="preserve"> S</w:t>
      </w:r>
      <w:r w:rsidRPr="003154CB">
        <w:rPr>
          <w:rFonts w:asciiTheme="majorHAnsi" w:eastAsia="Times New Roman" w:hAnsiTheme="majorHAnsi" w:cstheme="majorHAnsi"/>
        </w:rPr>
        <w:t xml:space="preserve">tudents are expected to have basic knowledge and command of a computer/tablet and be familiar with the following software and tools: </w:t>
      </w:r>
    </w:p>
    <w:p w14:paraId="4DFB3538" w14:textId="77777777" w:rsidR="00263D57" w:rsidRPr="003154CB" w:rsidRDefault="00263D57" w:rsidP="004E4097">
      <w:pPr>
        <w:widowControl w:val="0"/>
        <w:numPr>
          <w:ilvl w:val="0"/>
          <w:numId w:val="2"/>
        </w:numPr>
        <w:spacing w:after="0" w:line="240" w:lineRule="auto"/>
        <w:ind w:left="504"/>
        <w:rPr>
          <w:rFonts w:asciiTheme="majorHAnsi" w:eastAsia="Times New Roman" w:hAnsiTheme="majorHAnsi" w:cstheme="majorHAnsi"/>
        </w:rPr>
      </w:pPr>
      <w:r w:rsidRPr="003154CB">
        <w:rPr>
          <w:rFonts w:asciiTheme="majorHAnsi" w:eastAsia="Times New Roman" w:hAnsiTheme="majorHAnsi" w:cstheme="majorHAnsi"/>
        </w:rPr>
        <w:t>Web browsers such as Firefox. Tools such as VoiceThread work better with Firefox</w:t>
      </w:r>
    </w:p>
    <w:p w14:paraId="39359177" w14:textId="77777777" w:rsidR="00263D57" w:rsidRPr="003154CB" w:rsidRDefault="00263D57" w:rsidP="004E4097">
      <w:pPr>
        <w:widowControl w:val="0"/>
        <w:numPr>
          <w:ilvl w:val="0"/>
          <w:numId w:val="2"/>
        </w:numPr>
        <w:spacing w:after="0" w:line="240" w:lineRule="auto"/>
        <w:ind w:left="504"/>
        <w:rPr>
          <w:rFonts w:asciiTheme="majorHAnsi" w:eastAsia="Times New Roman" w:hAnsiTheme="majorHAnsi" w:cstheme="majorHAnsi"/>
        </w:rPr>
      </w:pPr>
      <w:r w:rsidRPr="003154CB">
        <w:rPr>
          <w:rFonts w:asciiTheme="majorHAnsi" w:eastAsia="Times New Roman" w:hAnsiTheme="majorHAnsi" w:cstheme="majorHAnsi"/>
        </w:rPr>
        <w:t>Reliable high-speed internet access</w:t>
      </w:r>
    </w:p>
    <w:p w14:paraId="571A6031" w14:textId="77777777" w:rsidR="00263D57" w:rsidRPr="003154CB" w:rsidRDefault="00263D57" w:rsidP="004E4097">
      <w:pPr>
        <w:widowControl w:val="0"/>
        <w:numPr>
          <w:ilvl w:val="0"/>
          <w:numId w:val="2"/>
        </w:numPr>
        <w:spacing w:after="0" w:line="240" w:lineRule="auto"/>
        <w:ind w:left="504"/>
        <w:rPr>
          <w:rFonts w:asciiTheme="majorHAnsi" w:eastAsia="Times New Roman" w:hAnsiTheme="majorHAnsi" w:cstheme="majorHAnsi"/>
        </w:rPr>
      </w:pPr>
      <w:r w:rsidRPr="003154CB">
        <w:rPr>
          <w:rFonts w:asciiTheme="majorHAnsi" w:eastAsia="Times New Roman" w:hAnsiTheme="majorHAnsi" w:cstheme="majorHAnsi"/>
        </w:rPr>
        <w:t>Access to an active e-mail account. Be sure to check your Loyola University e-mail regularly, including the Spam folder.</w:t>
      </w:r>
    </w:p>
    <w:p w14:paraId="29E9091A" w14:textId="77777777" w:rsidR="00263D57" w:rsidRPr="003154CB" w:rsidRDefault="00263D57" w:rsidP="004E4097">
      <w:pPr>
        <w:widowControl w:val="0"/>
        <w:numPr>
          <w:ilvl w:val="0"/>
          <w:numId w:val="2"/>
        </w:numPr>
        <w:spacing w:after="0" w:line="240" w:lineRule="auto"/>
        <w:ind w:left="504"/>
        <w:rPr>
          <w:rFonts w:asciiTheme="majorHAnsi" w:eastAsia="Times New Roman" w:hAnsiTheme="majorHAnsi" w:cstheme="majorHAnsi"/>
        </w:rPr>
      </w:pPr>
      <w:r w:rsidRPr="003154CB">
        <w:rPr>
          <w:rFonts w:asciiTheme="majorHAnsi" w:eastAsia="Times New Roman" w:hAnsiTheme="majorHAnsi" w:cstheme="majorHAnsi"/>
        </w:rPr>
        <w:t>Word processing program (Microsoft Word recommended)</w:t>
      </w:r>
    </w:p>
    <w:p w14:paraId="6C0EE0FE" w14:textId="77777777" w:rsidR="00263D57" w:rsidRPr="003154CB" w:rsidRDefault="00263D57" w:rsidP="004E4097">
      <w:pPr>
        <w:widowControl w:val="0"/>
        <w:numPr>
          <w:ilvl w:val="0"/>
          <w:numId w:val="2"/>
        </w:numPr>
        <w:spacing w:after="0" w:line="240" w:lineRule="auto"/>
        <w:ind w:left="504"/>
        <w:rPr>
          <w:rFonts w:asciiTheme="majorHAnsi" w:eastAsia="Times New Roman" w:hAnsiTheme="majorHAnsi" w:cstheme="majorHAnsi"/>
        </w:rPr>
      </w:pPr>
      <w:r w:rsidRPr="003154CB">
        <w:rPr>
          <w:rFonts w:asciiTheme="majorHAnsi" w:eastAsia="Times New Roman" w:hAnsiTheme="majorHAnsi" w:cstheme="majorHAnsi"/>
        </w:rPr>
        <w:t>Antivirus software</w:t>
      </w:r>
    </w:p>
    <w:p w14:paraId="11DA531B" w14:textId="77777777" w:rsidR="00263D57" w:rsidRPr="003154CB" w:rsidRDefault="00263D57" w:rsidP="004E4097">
      <w:pPr>
        <w:widowControl w:val="0"/>
        <w:numPr>
          <w:ilvl w:val="0"/>
          <w:numId w:val="2"/>
        </w:numPr>
        <w:spacing w:after="0" w:line="240" w:lineRule="auto"/>
        <w:ind w:left="504"/>
        <w:rPr>
          <w:rFonts w:asciiTheme="majorHAnsi" w:eastAsia="Times New Roman" w:hAnsiTheme="majorHAnsi" w:cstheme="majorHAnsi"/>
        </w:rPr>
      </w:pPr>
      <w:r w:rsidRPr="003154CB">
        <w:rPr>
          <w:rFonts w:asciiTheme="majorHAnsi" w:eastAsia="Times New Roman" w:hAnsiTheme="majorHAnsi" w:cstheme="majorHAnsi"/>
        </w:rPr>
        <w:t xml:space="preserve">Adobe Acrobat </w:t>
      </w:r>
    </w:p>
    <w:p w14:paraId="7FB2FCC2" w14:textId="77777777" w:rsidR="00263D57" w:rsidRPr="003154CB" w:rsidRDefault="00263D57" w:rsidP="004E4097">
      <w:pPr>
        <w:widowControl w:val="0"/>
        <w:numPr>
          <w:ilvl w:val="0"/>
          <w:numId w:val="2"/>
        </w:numPr>
        <w:spacing w:after="0" w:line="240" w:lineRule="auto"/>
        <w:ind w:left="504"/>
        <w:rPr>
          <w:rFonts w:asciiTheme="majorHAnsi" w:eastAsia="Times New Roman" w:hAnsiTheme="majorHAnsi" w:cstheme="majorHAnsi"/>
        </w:rPr>
      </w:pPr>
      <w:r w:rsidRPr="003154CB">
        <w:rPr>
          <w:rFonts w:asciiTheme="majorHAnsi" w:eastAsia="Times New Roman" w:hAnsiTheme="majorHAnsi" w:cstheme="majorHAnsi"/>
        </w:rPr>
        <w:t>Access to a Windows, Chromebook, or Mac computer to complete assignments in the event your mobile device does not meet the minimum technical requirements</w:t>
      </w:r>
    </w:p>
    <w:p w14:paraId="1097A966" w14:textId="77777777" w:rsidR="00CF0D90" w:rsidRPr="00AB3593" w:rsidRDefault="00CF0D90" w:rsidP="003154CB">
      <w:pPr>
        <w:spacing w:before="120" w:after="120"/>
        <w:rPr>
          <w:rFonts w:asciiTheme="majorHAnsi" w:hAnsiTheme="majorHAnsi" w:cstheme="majorHAnsi"/>
          <w:b/>
          <w:bCs/>
          <w:color w:val="922247"/>
          <w:shd w:val="clear" w:color="auto" w:fill="FFFFFF"/>
        </w:rPr>
      </w:pPr>
      <w:bookmarkStart w:id="1" w:name="_Hlk97204404"/>
      <w:r w:rsidRPr="00AB3593">
        <w:rPr>
          <w:rFonts w:asciiTheme="majorHAnsi" w:hAnsiTheme="majorHAnsi" w:cstheme="majorHAnsi"/>
          <w:b/>
          <w:bCs/>
          <w:color w:val="922247"/>
          <w:shd w:val="clear" w:color="auto" w:fill="FFFFFF"/>
        </w:rPr>
        <w:t>POLICIES &amp; RESOURCES</w:t>
      </w:r>
    </w:p>
    <w:p w14:paraId="254A588A" w14:textId="77777777" w:rsidR="00CF0D90" w:rsidRPr="003154CB" w:rsidRDefault="00CF0D90" w:rsidP="003154CB">
      <w:pPr>
        <w:spacing w:after="0"/>
        <w:ind w:left="144"/>
        <w:rPr>
          <w:rFonts w:asciiTheme="majorHAnsi" w:hAnsiTheme="majorHAnsi" w:cstheme="majorHAnsi"/>
          <w:b/>
          <w:bCs/>
          <w:color w:val="212121"/>
          <w:shd w:val="clear" w:color="auto" w:fill="FFFFFF"/>
        </w:rPr>
      </w:pPr>
      <w:r w:rsidRPr="003154CB">
        <w:rPr>
          <w:rFonts w:asciiTheme="majorHAnsi" w:hAnsiTheme="majorHAnsi" w:cstheme="majorHAnsi"/>
          <w:b/>
          <w:bCs/>
          <w:color w:val="212121"/>
          <w:shd w:val="clear" w:color="auto" w:fill="FFFFFF"/>
        </w:rPr>
        <w:t>LUC SSW BSW/MSW Student Handbooks</w:t>
      </w:r>
    </w:p>
    <w:p w14:paraId="30337F99" w14:textId="77777777" w:rsidR="00CF0D90" w:rsidRPr="003154CB" w:rsidRDefault="00CF0D90" w:rsidP="003154CB">
      <w:pPr>
        <w:spacing w:after="0"/>
        <w:ind w:left="144"/>
        <w:rPr>
          <w:rFonts w:asciiTheme="majorHAnsi" w:eastAsia="SimSun" w:hAnsiTheme="majorHAnsi" w:cstheme="majorHAnsi"/>
          <w:spacing w:val="6"/>
        </w:rPr>
      </w:pPr>
      <w:r w:rsidRPr="003154CB">
        <w:rPr>
          <w:rFonts w:asciiTheme="majorHAnsi" w:eastAsia="SimSun" w:hAnsiTheme="majorHAnsi" w:cstheme="majorHAnsi"/>
          <w:spacing w:val="6"/>
        </w:rPr>
        <w:t xml:space="preserve">Please familiarize yourself with all content in the </w:t>
      </w:r>
      <w:hyperlink r:id="rId8" w:history="1">
        <w:r w:rsidRPr="003154CB">
          <w:rPr>
            <w:rStyle w:val="Hyperlink"/>
            <w:rFonts w:asciiTheme="majorHAnsi" w:eastAsia="SimSun" w:hAnsiTheme="majorHAnsi" w:cstheme="majorHAnsi"/>
            <w:spacing w:val="6"/>
          </w:rPr>
          <w:t>LUC SSW BSW &amp; MSW Student Handbook</w:t>
        </w:r>
      </w:hyperlink>
      <w:r w:rsidRPr="003154CB">
        <w:rPr>
          <w:rStyle w:val="Hyperlink"/>
          <w:rFonts w:asciiTheme="majorHAnsi" w:eastAsia="SimSun" w:hAnsiTheme="majorHAnsi" w:cstheme="majorHAnsi"/>
          <w:spacing w:val="6"/>
        </w:rPr>
        <w:t>s</w:t>
      </w:r>
      <w:r w:rsidRPr="003154CB">
        <w:rPr>
          <w:rFonts w:asciiTheme="majorHAnsi" w:eastAsia="SimSun" w:hAnsiTheme="majorHAnsi" w:cstheme="majorHAnsi"/>
          <w:spacing w:val="6"/>
        </w:rPr>
        <w:t>. Additional key information is noted below.</w:t>
      </w:r>
    </w:p>
    <w:p w14:paraId="42B2E5C7" w14:textId="77777777" w:rsidR="00263D57" w:rsidRPr="003154CB" w:rsidRDefault="00263D57" w:rsidP="00263D57">
      <w:pPr>
        <w:widowControl w:val="0"/>
        <w:spacing w:before="120" w:after="120" w:line="240" w:lineRule="auto"/>
        <w:rPr>
          <w:rFonts w:asciiTheme="majorHAnsi" w:eastAsia="Times New Roman" w:hAnsiTheme="majorHAnsi" w:cstheme="majorHAnsi"/>
          <w:b/>
          <w:iCs/>
        </w:rPr>
      </w:pPr>
      <w:r w:rsidRPr="003154CB">
        <w:rPr>
          <w:rFonts w:asciiTheme="majorHAnsi" w:eastAsia="Times New Roman" w:hAnsiTheme="majorHAnsi" w:cstheme="majorHAnsi"/>
          <w:b/>
          <w:iCs/>
        </w:rPr>
        <w:t>Students with Special Needs – Student Accessibility Center</w:t>
      </w:r>
    </w:p>
    <w:p w14:paraId="6425CAEC" w14:textId="0DC863E4" w:rsidR="00263D57" w:rsidRPr="003154CB" w:rsidRDefault="00263D57" w:rsidP="00263D57">
      <w:pPr>
        <w:widowControl w:val="0"/>
        <w:spacing w:after="0" w:line="240" w:lineRule="auto"/>
        <w:ind w:left="144"/>
        <w:rPr>
          <w:rFonts w:asciiTheme="majorHAnsi" w:eastAsia="Times New Roman" w:hAnsiTheme="majorHAnsi" w:cstheme="majorHAnsi"/>
          <w:b/>
          <w:iCs/>
        </w:rPr>
      </w:pPr>
      <w:r w:rsidRPr="003154CB">
        <w:rPr>
          <w:rFonts w:asciiTheme="majorHAnsi" w:eastAsia="Times New Roman" w:hAnsiTheme="majorHAnsi" w:cstheme="majorHAnsi"/>
          <w:color w:val="333333"/>
        </w:rPr>
        <w:lastRenderedPageBreak/>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w:t>
      </w:r>
      <w:r w:rsidR="00544C88">
        <w:rPr>
          <w:rFonts w:asciiTheme="majorHAnsi" w:eastAsia="Times New Roman" w:hAnsiTheme="majorHAnsi" w:cstheme="majorHAnsi"/>
          <w:color w:val="333333"/>
        </w:rPr>
        <w:t xml:space="preserve"> </w:t>
      </w:r>
      <w:r w:rsidRPr="003154CB">
        <w:rPr>
          <w:rFonts w:asciiTheme="majorHAnsi" w:eastAsia="Times New Roman" w:hAnsiTheme="majorHAnsi" w:cstheme="majorHAnsi"/>
          <w:color w:val="333333"/>
        </w:rPr>
        <w:t>Recordings are deleted at the end of the semester.  For more information about registering with SAC or questions about accommodations, please contact SAC at 773-508-3700 or </w:t>
      </w:r>
      <w:hyperlink r:id="rId9" w:tgtFrame="_blank" w:history="1">
        <w:r w:rsidRPr="003154CB">
          <w:rPr>
            <w:rFonts w:asciiTheme="majorHAnsi" w:eastAsia="Times New Roman" w:hAnsiTheme="majorHAnsi" w:cstheme="majorHAnsi"/>
            <w:color w:val="680013"/>
            <w:u w:val="single"/>
          </w:rPr>
          <w:t>SAC@luc.edu</w:t>
        </w:r>
      </w:hyperlink>
      <w:r w:rsidRPr="003154CB">
        <w:rPr>
          <w:rFonts w:asciiTheme="majorHAnsi" w:eastAsia="Times New Roman" w:hAnsiTheme="majorHAnsi" w:cstheme="majorHAnsi"/>
          <w:color w:val="333333"/>
        </w:rPr>
        <w:t>.</w:t>
      </w:r>
    </w:p>
    <w:p w14:paraId="18E6B274" w14:textId="77777777" w:rsidR="00263D57" w:rsidRPr="003154CB" w:rsidRDefault="00263D57" w:rsidP="00544C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heme="majorHAnsi" w:eastAsia="Times New Roman" w:hAnsiTheme="majorHAnsi" w:cstheme="majorHAnsi"/>
          <w:b/>
          <w:iCs/>
        </w:rPr>
      </w:pPr>
      <w:r w:rsidRPr="003154CB">
        <w:rPr>
          <w:rFonts w:asciiTheme="majorHAnsi" w:eastAsia="Times New Roman" w:hAnsiTheme="majorHAnsi" w:cstheme="majorHAnsi"/>
          <w:b/>
          <w:iCs/>
        </w:rPr>
        <w:t>Respect for Diversity</w:t>
      </w:r>
    </w:p>
    <w:p w14:paraId="6558C323" w14:textId="77777777" w:rsidR="00263D57" w:rsidRPr="003154CB" w:rsidRDefault="00263D57" w:rsidP="00544C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rPr>
          <w:rFonts w:asciiTheme="majorHAnsi" w:eastAsia="Times New Roman" w:hAnsiTheme="majorHAnsi" w:cstheme="majorHAnsi"/>
        </w:rPr>
      </w:pPr>
      <w:r w:rsidRPr="003154CB">
        <w:rPr>
          <w:rFonts w:asciiTheme="majorHAnsi" w:eastAsia="Times New Roman" w:hAnsiTheme="majorHAnsi" w:cstheme="majorHAnsi"/>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3154CB">
          <w:rPr>
            <w:rStyle w:val="Hyperlink"/>
            <w:rFonts w:asciiTheme="majorHAnsi" w:eastAsiaTheme="majorEastAsia" w:hAnsiTheme="majorHAnsi" w:cstheme="majorHAnsi"/>
          </w:rPr>
          <w:t>Respect for Diversity</w:t>
        </w:r>
      </w:hyperlink>
      <w:r w:rsidRPr="003154CB">
        <w:rPr>
          <w:rFonts w:asciiTheme="majorHAnsi" w:eastAsia="Times New Roman" w:hAnsiTheme="majorHAnsi" w:cstheme="majorHAnsi"/>
        </w:rPr>
        <w:t xml:space="preserve"> for more information).</w:t>
      </w:r>
    </w:p>
    <w:p w14:paraId="1942FBFF" w14:textId="77777777" w:rsidR="00263D57" w:rsidRPr="003154CB" w:rsidRDefault="00263D57" w:rsidP="00CB14F5">
      <w:pPr>
        <w:widowControl w:val="0"/>
        <w:spacing w:before="120" w:after="120"/>
        <w:rPr>
          <w:rFonts w:asciiTheme="majorHAnsi" w:eastAsia="Times New Roman" w:hAnsiTheme="majorHAnsi" w:cstheme="majorHAnsi"/>
        </w:rPr>
      </w:pPr>
      <w:r w:rsidRPr="003154CB">
        <w:rPr>
          <w:rFonts w:asciiTheme="majorHAnsi" w:eastAsia="Times New Roman" w:hAnsiTheme="majorHAnsi" w:cstheme="majorHAnsi"/>
          <w:b/>
          <w:bCs/>
        </w:rPr>
        <w:t>Gender Pronouns and Name on Roster</w:t>
      </w:r>
    </w:p>
    <w:p w14:paraId="39CA16CA" w14:textId="77777777" w:rsidR="00263D57" w:rsidRPr="003154CB" w:rsidRDefault="00263D57" w:rsidP="00CB1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rPr>
          <w:rFonts w:asciiTheme="majorHAnsi" w:eastAsia="Times New Roman" w:hAnsiTheme="majorHAnsi" w:cstheme="majorHAnsi"/>
        </w:rPr>
      </w:pPr>
      <w:r w:rsidRPr="003154CB">
        <w:rPr>
          <w:rFonts w:asciiTheme="majorHAnsi" w:eastAsia="Times New Roman" w:hAnsiTheme="majorHAnsi" w:cstheme="majorHAnsi"/>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18D92338" w14:textId="77777777" w:rsidR="00263D57" w:rsidRPr="003154CB" w:rsidRDefault="00263D57" w:rsidP="00CB1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rPr>
          <w:rFonts w:asciiTheme="majorHAnsi" w:eastAsia="Times New Roman" w:hAnsiTheme="majorHAnsi" w:cstheme="majorHAnsi"/>
        </w:rPr>
      </w:pPr>
    </w:p>
    <w:p w14:paraId="5D28DB08" w14:textId="77777777" w:rsidR="00263D57" w:rsidRPr="003154CB" w:rsidRDefault="00263D57" w:rsidP="00CB1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rPr>
          <w:rFonts w:asciiTheme="majorHAnsi" w:eastAsia="Times New Roman" w:hAnsiTheme="majorHAnsi" w:cstheme="majorHAnsi"/>
        </w:rPr>
      </w:pPr>
      <w:r w:rsidRPr="003154CB">
        <w:rPr>
          <w:rFonts w:asciiTheme="majorHAnsi" w:eastAsia="Times New Roman" w:hAnsiTheme="majorHAnsi" w:cstheme="majorHAnsi"/>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0367AAE3" w14:textId="77777777" w:rsidR="00263D57" w:rsidRPr="003154CB" w:rsidRDefault="00263D57" w:rsidP="00CB14F5">
      <w:pPr>
        <w:widowControl w:val="0"/>
        <w:spacing w:before="120" w:after="120"/>
        <w:rPr>
          <w:rFonts w:asciiTheme="majorHAnsi" w:eastAsia="Times New Roman" w:hAnsiTheme="majorHAnsi" w:cstheme="majorHAnsi"/>
          <w:b/>
        </w:rPr>
      </w:pPr>
      <w:r w:rsidRPr="003154CB">
        <w:rPr>
          <w:rFonts w:asciiTheme="majorHAnsi" w:eastAsia="Times New Roman" w:hAnsiTheme="majorHAnsi" w:cstheme="majorHAnsi"/>
          <w:b/>
        </w:rPr>
        <w:t>Brave and Safe Space</w:t>
      </w:r>
    </w:p>
    <w:p w14:paraId="3B1365EF" w14:textId="77777777" w:rsidR="00263D57" w:rsidRPr="003154CB" w:rsidRDefault="00263D57" w:rsidP="00CB14F5">
      <w:pPr>
        <w:widowControl w:val="0"/>
        <w:spacing w:after="0"/>
        <w:ind w:left="144"/>
        <w:rPr>
          <w:rFonts w:asciiTheme="majorHAnsi" w:eastAsia="Times New Roman" w:hAnsiTheme="majorHAnsi" w:cstheme="majorHAnsi"/>
        </w:rPr>
      </w:pPr>
      <w:r w:rsidRPr="003154CB">
        <w:rPr>
          <w:rFonts w:asciiTheme="majorHAnsi" w:eastAsia="Times New Roman" w:hAnsiTheme="majorHAnsi" w:cstheme="majorHAnsi"/>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723A66C0" w14:textId="77777777" w:rsidR="00263D57" w:rsidRPr="003154CB" w:rsidRDefault="00263D57" w:rsidP="00CB14F5">
      <w:pPr>
        <w:widowControl w:val="0"/>
        <w:spacing w:after="0"/>
        <w:ind w:left="144"/>
        <w:rPr>
          <w:rFonts w:asciiTheme="majorHAnsi" w:eastAsia="Times New Roman" w:hAnsiTheme="majorHAnsi" w:cstheme="majorHAnsi"/>
        </w:rPr>
      </w:pPr>
      <w:r w:rsidRPr="003154CB">
        <w:rPr>
          <w:rFonts w:asciiTheme="majorHAnsi" w:eastAsia="Times New Roman" w:hAnsiTheme="majorHAnsi" w:cstheme="majorHAnsi"/>
        </w:rPr>
        <w:t xml:space="preserve">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w:t>
      </w:r>
      <w:r w:rsidRPr="003154CB">
        <w:rPr>
          <w:rFonts w:asciiTheme="majorHAnsi" w:eastAsia="Times New Roman" w:hAnsiTheme="majorHAnsi" w:cstheme="majorHAnsi"/>
        </w:rPr>
        <w:lastRenderedPageBreak/>
        <w:t>through a pathway to address your concerns and bring them to the Associate Dean with you or on your behalf if you so desire. You should be reassured that expressing your concerns will not result in any penalty to you.</w:t>
      </w:r>
    </w:p>
    <w:p w14:paraId="4584C74A" w14:textId="77777777" w:rsidR="00263D57" w:rsidRPr="003154CB" w:rsidRDefault="00263D57" w:rsidP="00CB1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heme="majorHAnsi" w:eastAsia="Times New Roman" w:hAnsiTheme="majorHAnsi" w:cstheme="majorHAnsi"/>
        </w:rPr>
      </w:pPr>
      <w:r w:rsidRPr="003154CB">
        <w:rPr>
          <w:rFonts w:asciiTheme="majorHAnsi" w:eastAsia="Times New Roman" w:hAnsiTheme="majorHAnsi" w:cstheme="majorHAnsi"/>
          <w:b/>
          <w:bCs/>
        </w:rPr>
        <w:t>Title IX Disclosure and Rights</w:t>
      </w:r>
    </w:p>
    <w:p w14:paraId="11DE3F52" w14:textId="35DC8392" w:rsidR="00263D57" w:rsidRPr="003154CB" w:rsidRDefault="00263D57" w:rsidP="00CB1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rPr>
          <w:rFonts w:asciiTheme="majorHAnsi" w:eastAsia="Times New Roman" w:hAnsiTheme="majorHAnsi" w:cstheme="majorHAnsi"/>
        </w:rPr>
      </w:pPr>
      <w:r w:rsidRPr="003154CB">
        <w:rPr>
          <w:rFonts w:asciiTheme="majorHAnsi" w:eastAsia="Times New Roman" w:hAnsiTheme="majorHAnsi" w:cstheme="majorHAnsi"/>
        </w:rPr>
        <w:t>Under Title IX federal law, "no person in the United States shall, on the basis of sex, be excluded from</w:t>
      </w:r>
      <w:r w:rsidR="00CB14F5">
        <w:rPr>
          <w:rFonts w:asciiTheme="majorHAnsi" w:eastAsia="Times New Roman" w:hAnsiTheme="majorHAnsi" w:cstheme="majorHAnsi"/>
        </w:rPr>
        <w:t xml:space="preserve"> </w:t>
      </w:r>
      <w:r w:rsidRPr="003154CB">
        <w:rPr>
          <w:rFonts w:asciiTheme="majorHAnsi" w:eastAsia="Times New Roman" w:hAnsiTheme="majorHAnsi" w:cstheme="majorHAnsi"/>
        </w:rPr>
        <w:t xml:space="preserve">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3154CB">
          <w:rPr>
            <w:rFonts w:asciiTheme="majorHAnsi" w:eastAsiaTheme="majorEastAsia" w:hAnsiTheme="majorHAnsi" w:cstheme="majorHAnsi"/>
            <w:color w:val="0000FF"/>
            <w:u w:val="single"/>
          </w:rPr>
          <w:t>Title IX at Loyola University Chicago Page</w:t>
        </w:r>
      </w:hyperlink>
      <w:r w:rsidRPr="003154CB">
        <w:rPr>
          <w:rFonts w:asciiTheme="majorHAnsi" w:eastAsia="Times New Roman" w:hAnsiTheme="majorHAnsi" w:cstheme="majorHAnsi"/>
        </w:rPr>
        <w:t xml:space="preserve"> for more information regarding the University’s response to notifications of gender-based misconduct. The following link contains information if you wish to </w:t>
      </w:r>
      <w:hyperlink r:id="rId12" w:history="1">
        <w:r w:rsidRPr="003154CB">
          <w:rPr>
            <w:rFonts w:asciiTheme="majorHAnsi" w:eastAsiaTheme="majorEastAsia" w:hAnsiTheme="majorHAnsi" w:cstheme="majorHAnsi"/>
            <w:color w:val="0000FF"/>
            <w:u w:val="single"/>
          </w:rPr>
          <w:t>speak or contact a confidential resource on campus</w:t>
        </w:r>
      </w:hyperlink>
      <w:r w:rsidRPr="003154CB">
        <w:rPr>
          <w:rFonts w:asciiTheme="majorHAnsi" w:eastAsia="Times New Roman" w:hAnsiTheme="majorHAnsi" w:cstheme="majorHAnsi"/>
        </w:rPr>
        <w:t>.</w:t>
      </w:r>
    </w:p>
    <w:p w14:paraId="162FF3AD" w14:textId="77777777" w:rsidR="00263D57" w:rsidRPr="003154CB" w:rsidRDefault="00263D57" w:rsidP="00CB14F5">
      <w:pPr>
        <w:widowControl w:val="0"/>
        <w:spacing w:before="120" w:after="120"/>
        <w:rPr>
          <w:rFonts w:asciiTheme="majorHAnsi" w:eastAsia="Times New Roman" w:hAnsiTheme="majorHAnsi" w:cstheme="majorHAnsi"/>
          <w:b/>
          <w:spacing w:val="6"/>
        </w:rPr>
      </w:pPr>
      <w:r w:rsidRPr="003154CB">
        <w:rPr>
          <w:rFonts w:asciiTheme="majorHAnsi" w:eastAsia="Times New Roman" w:hAnsiTheme="majorHAnsi" w:cstheme="majorHAnsi"/>
          <w:b/>
          <w:spacing w:val="6"/>
        </w:rPr>
        <w:t>Student Code of Conduct</w:t>
      </w:r>
    </w:p>
    <w:p w14:paraId="48A3E0E1" w14:textId="290B84BB" w:rsidR="00263D57" w:rsidRPr="003154CB" w:rsidRDefault="00263D57" w:rsidP="00CB14F5">
      <w:pPr>
        <w:widowControl w:val="0"/>
        <w:spacing w:after="0"/>
        <w:ind w:left="144"/>
        <w:rPr>
          <w:rFonts w:asciiTheme="majorHAnsi" w:eastAsia="Times New Roman" w:hAnsiTheme="majorHAnsi" w:cstheme="majorHAnsi"/>
          <w:color w:val="000000"/>
        </w:rPr>
      </w:pPr>
      <w:r w:rsidRPr="003154CB">
        <w:rPr>
          <w:rFonts w:asciiTheme="majorHAnsi" w:eastAsia="Times New Roman" w:hAnsiTheme="majorHAnsi" w:cstheme="majorHAnsi"/>
          <w:color w:val="000000"/>
        </w:rPr>
        <w:t>Respecting the rights and opinions of others is an important aspect of a Jesuit education. Please respect others by allowing others to express their opinion, avoiding the use of vulgar language and/or offensive or</w:t>
      </w:r>
      <w:r w:rsidR="00CB14F5">
        <w:rPr>
          <w:rFonts w:asciiTheme="majorHAnsi" w:eastAsia="Times New Roman" w:hAnsiTheme="majorHAnsi" w:cstheme="majorHAnsi"/>
          <w:color w:val="000000"/>
        </w:rPr>
        <w:t xml:space="preserve"> </w:t>
      </w:r>
      <w:r w:rsidRPr="003154CB">
        <w:rPr>
          <w:rFonts w:asciiTheme="majorHAnsi" w:eastAsia="Times New Roman" w:hAnsiTheme="majorHAnsi" w:cstheme="majorHAnsi"/>
          <w:color w:val="000000"/>
        </w:rPr>
        <w:t xml:space="preserve">discriminatory comments (racial, ethnic, etc.). It’s the student’s responsibility to read and adhere to </w:t>
      </w:r>
      <w:r w:rsidRPr="003154CB">
        <w:rPr>
          <w:rFonts w:asciiTheme="majorHAnsi" w:eastAsia="Times New Roman" w:hAnsiTheme="majorHAnsi" w:cstheme="majorHAnsi"/>
        </w:rPr>
        <w:t>the</w:t>
      </w:r>
      <w:r w:rsidRPr="003154CB">
        <w:rPr>
          <w:rFonts w:asciiTheme="majorHAnsi" w:eastAsia="Times New Roman" w:hAnsiTheme="majorHAnsi" w:cstheme="majorHAnsi"/>
          <w:i/>
          <w:iCs/>
        </w:rPr>
        <w:t xml:space="preserve"> </w:t>
      </w:r>
      <w:hyperlink r:id="rId13" w:history="1">
        <w:r w:rsidRPr="003154CB">
          <w:rPr>
            <w:rFonts w:asciiTheme="majorHAnsi" w:eastAsiaTheme="majorEastAsia" w:hAnsiTheme="majorHAnsi" w:cstheme="majorHAnsi"/>
            <w:color w:val="0000FF"/>
            <w:u w:val="single"/>
          </w:rPr>
          <w:t>Loyola University Code of Conduct</w:t>
        </w:r>
      </w:hyperlink>
      <w:r w:rsidRPr="003154CB">
        <w:rPr>
          <w:rFonts w:asciiTheme="majorHAnsi" w:eastAsia="Times New Roman" w:hAnsiTheme="majorHAnsi" w:cstheme="majorHAnsi"/>
          <w:color w:val="000000"/>
        </w:rPr>
        <w:t>.</w:t>
      </w:r>
    </w:p>
    <w:p w14:paraId="51F6F7F2" w14:textId="77777777" w:rsidR="00263D57" w:rsidRPr="003154CB" w:rsidRDefault="00263D57" w:rsidP="00CB14F5">
      <w:pPr>
        <w:widowControl w:val="0"/>
        <w:spacing w:before="120" w:after="120"/>
        <w:rPr>
          <w:rFonts w:asciiTheme="majorHAnsi" w:eastAsia="Times New Roman" w:hAnsiTheme="majorHAnsi" w:cstheme="majorHAnsi"/>
          <w:b/>
        </w:rPr>
      </w:pPr>
      <w:r w:rsidRPr="003154CB">
        <w:rPr>
          <w:rFonts w:asciiTheme="majorHAnsi" w:eastAsia="Times New Roman" w:hAnsiTheme="majorHAnsi" w:cstheme="majorHAnsi"/>
          <w:b/>
        </w:rPr>
        <w:t>Privacy Policy – FERPA</w:t>
      </w:r>
    </w:p>
    <w:p w14:paraId="0A92E173" w14:textId="77777777" w:rsidR="00263D57" w:rsidRPr="003154CB" w:rsidRDefault="00263D57" w:rsidP="00CB14F5">
      <w:pPr>
        <w:widowControl w:val="0"/>
        <w:spacing w:after="0"/>
        <w:ind w:left="144"/>
        <w:rPr>
          <w:rFonts w:asciiTheme="majorHAnsi" w:eastAsia="Times New Roman" w:hAnsiTheme="majorHAnsi" w:cstheme="majorHAnsi"/>
        </w:rPr>
      </w:pPr>
      <w:r w:rsidRPr="003154CB">
        <w:rPr>
          <w:rFonts w:asciiTheme="majorHAnsi" w:eastAsia="Times New Roman" w:hAnsiTheme="majorHAnsi" w:cstheme="majorHAnsi"/>
        </w:rPr>
        <w:t xml:space="preserve">FERPA (Family Educational Rights and Privacy Act) is a federal law that protects the privacy of students and educational records. To learn more about students’ privacy rights visit the </w:t>
      </w:r>
      <w:hyperlink r:id="rId14" w:history="1">
        <w:r w:rsidRPr="003154CB">
          <w:rPr>
            <w:rFonts w:asciiTheme="majorHAnsi" w:eastAsiaTheme="majorEastAsia" w:hAnsiTheme="majorHAnsi" w:cstheme="majorHAnsi"/>
            <w:color w:val="0000FF"/>
            <w:u w:val="single"/>
          </w:rPr>
          <w:t>FERPA Act</w:t>
        </w:r>
        <w:r w:rsidRPr="003154CB">
          <w:rPr>
            <w:rFonts w:asciiTheme="majorHAnsi" w:eastAsia="Times New Roman" w:hAnsiTheme="majorHAnsi" w:cstheme="majorHAnsi"/>
            <w:i/>
            <w:iCs/>
            <w:color w:val="0000FF"/>
            <w:u w:val="single"/>
          </w:rPr>
          <w:t xml:space="preserve"> </w:t>
        </w:r>
        <w:r w:rsidRPr="003154CB">
          <w:rPr>
            <w:rFonts w:asciiTheme="majorHAnsi" w:eastAsia="Times New Roman" w:hAnsiTheme="majorHAnsi" w:cstheme="majorHAnsi"/>
            <w:color w:val="0000FF"/>
            <w:u w:val="single"/>
          </w:rPr>
          <w:t>at Loyola University</w:t>
        </w:r>
      </w:hyperlink>
      <w:r w:rsidRPr="003154CB">
        <w:rPr>
          <w:rFonts w:asciiTheme="majorHAnsi" w:eastAsia="Times New Roman" w:hAnsiTheme="majorHAnsi" w:cstheme="majorHAnsi"/>
        </w:rPr>
        <w:t xml:space="preserve"> website or the </w:t>
      </w:r>
      <w:hyperlink r:id="rId15" w:history="1">
        <w:r w:rsidRPr="003154CB">
          <w:rPr>
            <w:rFonts w:asciiTheme="majorHAnsi" w:eastAsiaTheme="majorEastAsia" w:hAnsiTheme="majorHAnsi" w:cstheme="majorHAnsi"/>
            <w:color w:val="0000FF"/>
            <w:u w:val="single"/>
          </w:rPr>
          <w:t>U.S Dept. of Education</w:t>
        </w:r>
        <w:r w:rsidRPr="003154CB">
          <w:rPr>
            <w:rFonts w:asciiTheme="majorHAnsi" w:eastAsia="Times New Roman" w:hAnsiTheme="majorHAnsi" w:cstheme="majorHAnsi"/>
            <w:color w:val="0000FF"/>
            <w:u w:val="single"/>
          </w:rPr>
          <w:t xml:space="preserve"> website</w:t>
        </w:r>
      </w:hyperlink>
      <w:r w:rsidRPr="003154CB">
        <w:rPr>
          <w:rFonts w:asciiTheme="majorHAnsi" w:eastAsia="Times New Roman" w:hAnsiTheme="majorHAnsi" w:cstheme="majorHAnsi"/>
        </w:rPr>
        <w:t>. Loyola University, e-mail, and Learning Management System meet FERPA requirements.</w:t>
      </w:r>
    </w:p>
    <w:p w14:paraId="3FDFA6C9" w14:textId="77777777" w:rsidR="00263D57" w:rsidRPr="003154CB" w:rsidRDefault="00263D57" w:rsidP="00CB14F5">
      <w:pPr>
        <w:widowControl w:val="0"/>
        <w:spacing w:before="120" w:after="120"/>
        <w:rPr>
          <w:rFonts w:asciiTheme="majorHAnsi" w:eastAsia="Times New Roman" w:hAnsiTheme="majorHAnsi" w:cstheme="majorHAnsi"/>
          <w:b/>
          <w:spacing w:val="6"/>
        </w:rPr>
      </w:pPr>
      <w:r w:rsidRPr="003154CB">
        <w:rPr>
          <w:rFonts w:asciiTheme="majorHAnsi" w:eastAsia="Times New Roman" w:hAnsiTheme="majorHAnsi" w:cstheme="majorHAnsi"/>
          <w:b/>
          <w:spacing w:val="6"/>
        </w:rPr>
        <w:t>Third-Party and FERPA</w:t>
      </w:r>
    </w:p>
    <w:p w14:paraId="020E34BB" w14:textId="77777777" w:rsidR="00263D57" w:rsidRPr="003154CB" w:rsidRDefault="00263D57" w:rsidP="00CB14F5">
      <w:pPr>
        <w:widowControl w:val="0"/>
        <w:spacing w:after="0"/>
        <w:ind w:left="144"/>
        <w:contextualSpacing/>
        <w:rPr>
          <w:rFonts w:asciiTheme="majorHAnsi" w:eastAsia="Times New Roman" w:hAnsiTheme="majorHAnsi" w:cstheme="majorHAnsi"/>
          <w:spacing w:val="6"/>
        </w:rPr>
      </w:pPr>
      <w:r w:rsidRPr="003154CB">
        <w:rPr>
          <w:rFonts w:asciiTheme="majorHAnsi" w:eastAsia="Times New Roman" w:hAnsiTheme="majorHAnsi" w:cstheme="majorHAnsi"/>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760996E3" w14:textId="77777777" w:rsidR="00263D57" w:rsidRPr="003154CB" w:rsidRDefault="00263D57" w:rsidP="00CB14F5">
      <w:pPr>
        <w:widowControl w:val="0"/>
        <w:spacing w:before="120" w:after="120"/>
        <w:rPr>
          <w:rFonts w:asciiTheme="majorHAnsi" w:eastAsia="Times New Roman" w:hAnsiTheme="majorHAnsi" w:cstheme="majorHAnsi"/>
          <w:b/>
          <w:iCs/>
        </w:rPr>
      </w:pPr>
      <w:r w:rsidRPr="003154CB">
        <w:rPr>
          <w:rFonts w:asciiTheme="majorHAnsi" w:eastAsia="Times New Roman" w:hAnsiTheme="majorHAnsi" w:cstheme="majorHAnsi"/>
          <w:b/>
          <w:iCs/>
        </w:rPr>
        <w:t>Resources for Writing</w:t>
      </w:r>
    </w:p>
    <w:p w14:paraId="68EE8211" w14:textId="77777777" w:rsidR="00263D57" w:rsidRPr="003154CB" w:rsidRDefault="00263D57" w:rsidP="00CB14F5">
      <w:pPr>
        <w:widowControl w:val="0"/>
        <w:spacing w:after="0"/>
        <w:ind w:left="144"/>
        <w:rPr>
          <w:rFonts w:asciiTheme="majorHAnsi" w:eastAsia="Times New Roman" w:hAnsiTheme="majorHAnsi" w:cstheme="majorHAnsi"/>
          <w:color w:val="0000FF"/>
          <w:u w:val="single"/>
        </w:rPr>
      </w:pPr>
      <w:r w:rsidRPr="003154CB">
        <w:rPr>
          <w:rFonts w:asciiTheme="majorHAnsi" w:eastAsia="Times New Roman" w:hAnsiTheme="majorHAnsi" w:cstheme="majorHAnsi"/>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3154CB">
          <w:rPr>
            <w:rFonts w:asciiTheme="majorHAnsi" w:eastAsiaTheme="majorEastAsia" w:hAnsiTheme="majorHAnsi" w:cstheme="majorHAnsi"/>
            <w:color w:val="0000FF"/>
            <w:u w:val="single"/>
          </w:rPr>
          <w:t>Writing Center Website</w:t>
        </w:r>
      </w:hyperlink>
      <w:r w:rsidRPr="003154CB">
        <w:rPr>
          <w:rFonts w:asciiTheme="majorHAnsi" w:eastAsia="Times New Roman" w:hAnsiTheme="majorHAnsi" w:cstheme="majorHAnsi"/>
        </w:rPr>
        <w:t xml:space="preserve"> for additional information. Services are available at both WTC &amp; LSC. Resources for APA may be found here: </w:t>
      </w:r>
      <w:hyperlink r:id="rId17" w:history="1">
        <w:r w:rsidR="005275FA" w:rsidRPr="003154CB">
          <w:rPr>
            <w:rStyle w:val="Hyperlink"/>
            <w:rFonts w:asciiTheme="majorHAnsi" w:hAnsiTheme="majorHAnsi" w:cstheme="majorHAnsi"/>
          </w:rPr>
          <w:t>http://owl.english.purdue.edu/owl/resource/560/01/</w:t>
        </w:r>
      </w:hyperlink>
    </w:p>
    <w:p w14:paraId="2100C3D5" w14:textId="77777777" w:rsidR="00263D57" w:rsidRPr="003154CB" w:rsidRDefault="00263D57" w:rsidP="00CB14F5">
      <w:pPr>
        <w:keepNext/>
        <w:widowControl w:val="0"/>
        <w:suppressAutoHyphens/>
        <w:spacing w:before="120" w:after="120"/>
        <w:ind w:left="14" w:hanging="14"/>
        <w:outlineLvl w:val="1"/>
        <w:rPr>
          <w:rFonts w:asciiTheme="majorHAnsi" w:eastAsia="Times New Roman" w:hAnsiTheme="majorHAnsi" w:cstheme="majorHAnsi"/>
          <w:color w:val="000000" w:themeColor="text1"/>
        </w:rPr>
      </w:pPr>
      <w:r w:rsidRPr="003154CB">
        <w:rPr>
          <w:rFonts w:asciiTheme="majorHAnsi" w:eastAsia="Times New Roman" w:hAnsiTheme="majorHAnsi" w:cstheme="majorHAnsi"/>
          <w:b/>
          <w:bCs/>
          <w:color w:val="000000" w:themeColor="text1"/>
        </w:rPr>
        <w:t>Help with Technology – Help Desk</w:t>
      </w:r>
    </w:p>
    <w:p w14:paraId="35658D4F" w14:textId="77777777" w:rsidR="00263D57" w:rsidRPr="003154CB" w:rsidRDefault="00263D57" w:rsidP="00CB14F5">
      <w:pPr>
        <w:widowControl w:val="0"/>
        <w:spacing w:after="0"/>
        <w:ind w:left="144"/>
        <w:rPr>
          <w:rFonts w:asciiTheme="majorHAnsi" w:eastAsia="Times New Roman" w:hAnsiTheme="majorHAnsi" w:cstheme="majorHAnsi"/>
          <w:bCs/>
        </w:rPr>
      </w:pPr>
      <w:r w:rsidRPr="003154CB">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3154CB">
        <w:rPr>
          <w:rFonts w:asciiTheme="majorHAnsi" w:eastAsia="Times New Roman" w:hAnsiTheme="majorHAnsi" w:cstheme="majorHAnsi"/>
          <w:bCs/>
        </w:rPr>
        <w:t xml:space="preserve">To request assistance, please contact the ITS Service Desk at 773.508.4ITS or via email at ITS Service Desk </w:t>
      </w:r>
      <w:hyperlink r:id="rId18" w:history="1">
        <w:r w:rsidRPr="003154CB">
          <w:rPr>
            <w:rFonts w:asciiTheme="majorHAnsi" w:eastAsia="Times New Roman" w:hAnsiTheme="majorHAnsi" w:cstheme="majorHAnsi"/>
            <w:bCs/>
            <w:color w:val="0000FF"/>
            <w:u w:val="single"/>
          </w:rPr>
          <w:t>ITSServiceDesk@luc.edu</w:t>
        </w:r>
      </w:hyperlink>
      <w:r w:rsidRPr="003154CB">
        <w:rPr>
          <w:rFonts w:asciiTheme="majorHAnsi" w:eastAsia="Times New Roman" w:hAnsiTheme="majorHAnsi" w:cstheme="majorHAnsi"/>
          <w:bCs/>
        </w:rPr>
        <w:t xml:space="preserve">. Help Desk </w:t>
      </w:r>
      <w:hyperlink r:id="rId19" w:history="1">
        <w:r w:rsidRPr="003154CB">
          <w:rPr>
            <w:rFonts w:asciiTheme="majorHAnsi" w:eastAsiaTheme="majorEastAsia" w:hAnsiTheme="majorHAnsi" w:cstheme="majorHAnsi"/>
            <w:bCs/>
            <w:color w:val="0000FF"/>
            <w:u w:val="single"/>
          </w:rPr>
          <w:t>Support Hours</w:t>
        </w:r>
      </w:hyperlink>
      <w:r w:rsidRPr="003154CB">
        <w:rPr>
          <w:rFonts w:asciiTheme="majorHAnsi" w:eastAsia="Times New Roman" w:hAnsiTheme="majorHAnsi" w:cstheme="majorHAnsi"/>
          <w:bCs/>
        </w:rPr>
        <w:t>.</w:t>
      </w:r>
    </w:p>
    <w:p w14:paraId="13EADBC1" w14:textId="77777777" w:rsidR="00263D57" w:rsidRPr="003154CB" w:rsidRDefault="00263D57" w:rsidP="00CB14F5">
      <w:pPr>
        <w:keepNext/>
        <w:widowControl w:val="0"/>
        <w:suppressAutoHyphens/>
        <w:spacing w:before="120" w:after="120"/>
        <w:ind w:left="14" w:hanging="14"/>
        <w:outlineLvl w:val="1"/>
        <w:rPr>
          <w:rFonts w:asciiTheme="majorHAnsi" w:eastAsia="Times New Roman" w:hAnsiTheme="majorHAnsi" w:cstheme="majorHAnsi"/>
          <w:color w:val="000000" w:themeColor="text1"/>
        </w:rPr>
      </w:pPr>
      <w:r w:rsidRPr="003154CB">
        <w:rPr>
          <w:rFonts w:asciiTheme="majorHAnsi" w:eastAsia="Times New Roman" w:hAnsiTheme="majorHAnsi" w:cstheme="majorHAnsi"/>
          <w:b/>
          <w:bCs/>
          <w:color w:val="000000" w:themeColor="text1"/>
        </w:rPr>
        <w:t>Important Contact Information</w:t>
      </w:r>
    </w:p>
    <w:p w14:paraId="33FD3C9A" w14:textId="77777777" w:rsidR="00263D57" w:rsidRPr="003154CB" w:rsidRDefault="00263D57" w:rsidP="00CB14F5">
      <w:pPr>
        <w:widowControl w:val="0"/>
        <w:spacing w:after="0"/>
        <w:ind w:left="144"/>
        <w:contextualSpacing/>
        <w:rPr>
          <w:rFonts w:asciiTheme="majorHAnsi" w:eastAsia="Times New Roman" w:hAnsiTheme="majorHAnsi" w:cstheme="majorHAnsi"/>
        </w:rPr>
      </w:pPr>
      <w:r w:rsidRPr="003154CB">
        <w:rPr>
          <w:rFonts w:asciiTheme="majorHAnsi" w:eastAsia="Times New Roman" w:hAnsiTheme="majorHAnsi" w:cstheme="majorHAnsi"/>
          <w:spacing w:val="6"/>
        </w:rPr>
        <w:t xml:space="preserve">IT Help Desk: 773-508-4487, </w:t>
      </w:r>
      <w:hyperlink r:id="rId20" w:tgtFrame="_blank" w:history="1">
        <w:r w:rsidRPr="003154CB">
          <w:rPr>
            <w:rFonts w:asciiTheme="majorHAnsi" w:eastAsia="Times New Roman" w:hAnsiTheme="majorHAnsi" w:cstheme="majorHAnsi"/>
            <w:color w:val="0000FF"/>
            <w:spacing w:val="6"/>
            <w:u w:val="single"/>
          </w:rPr>
          <w:t>IT Help Desk Website</w:t>
        </w:r>
      </w:hyperlink>
    </w:p>
    <w:p w14:paraId="150AB059" w14:textId="77777777" w:rsidR="00263D57" w:rsidRPr="003154CB" w:rsidRDefault="00263D57" w:rsidP="00CB14F5">
      <w:pPr>
        <w:widowControl w:val="0"/>
        <w:spacing w:after="0"/>
        <w:ind w:left="144"/>
        <w:contextualSpacing/>
        <w:rPr>
          <w:rFonts w:asciiTheme="majorHAnsi" w:eastAsia="Times New Roman" w:hAnsiTheme="majorHAnsi" w:cstheme="majorHAnsi"/>
        </w:rPr>
      </w:pPr>
      <w:r w:rsidRPr="003154CB">
        <w:rPr>
          <w:rFonts w:asciiTheme="majorHAnsi" w:eastAsia="Times New Roman" w:hAnsiTheme="majorHAnsi" w:cstheme="majorHAnsi"/>
        </w:rPr>
        <w:lastRenderedPageBreak/>
        <w:t xml:space="preserve">Wellness Center: 773- 494-3810,  </w:t>
      </w:r>
      <w:hyperlink r:id="rId21" w:tgtFrame="_blank" w:history="1">
        <w:r w:rsidRPr="003154CB">
          <w:rPr>
            <w:rFonts w:asciiTheme="majorHAnsi" w:eastAsia="Times New Roman" w:hAnsiTheme="majorHAnsi" w:cstheme="majorHAnsi"/>
            <w:color w:val="0000FF"/>
            <w:u w:val="single"/>
          </w:rPr>
          <w:t>Wellness Center Website</w:t>
        </w:r>
      </w:hyperlink>
      <w:r w:rsidRPr="003154CB">
        <w:rPr>
          <w:rFonts w:asciiTheme="majorHAnsi" w:eastAsia="Times New Roman" w:hAnsiTheme="majorHAnsi" w:cstheme="majorHAnsi"/>
        </w:rPr>
        <w:br/>
      </w:r>
      <w:r w:rsidRPr="003154CB">
        <w:rPr>
          <w:rFonts w:asciiTheme="majorHAnsi" w:eastAsia="Times New Roman" w:hAnsiTheme="majorHAnsi" w:cstheme="majorHAnsi"/>
          <w:spacing w:val="6"/>
        </w:rPr>
        <w:t xml:space="preserve">Writing Center: 312-915-6089, </w:t>
      </w:r>
      <w:hyperlink r:id="rId22" w:tgtFrame="_blank" w:history="1">
        <w:r w:rsidRPr="003154CB">
          <w:rPr>
            <w:rFonts w:asciiTheme="majorHAnsi" w:eastAsia="Times New Roman" w:hAnsiTheme="majorHAnsi" w:cstheme="majorHAnsi"/>
            <w:color w:val="0000FF"/>
            <w:spacing w:val="6"/>
            <w:u w:val="single"/>
          </w:rPr>
          <w:t>Writing Center Website</w:t>
        </w:r>
      </w:hyperlink>
      <w:r w:rsidRPr="003154CB">
        <w:rPr>
          <w:rFonts w:asciiTheme="majorHAnsi" w:eastAsia="Times New Roman" w:hAnsiTheme="majorHAnsi" w:cstheme="majorHAnsi"/>
        </w:rPr>
        <w:br/>
      </w:r>
      <w:r w:rsidRPr="003154CB">
        <w:rPr>
          <w:rFonts w:asciiTheme="majorHAnsi" w:eastAsia="Times New Roman" w:hAnsiTheme="majorHAnsi" w:cstheme="majorHAnsi"/>
          <w:spacing w:val="6"/>
        </w:rPr>
        <w:t xml:space="preserve">Tutoring – Academic Excellence: 773-508-7708, </w:t>
      </w:r>
      <w:hyperlink r:id="rId23" w:tgtFrame="_blank" w:history="1">
        <w:r w:rsidRPr="003154CB">
          <w:rPr>
            <w:rFonts w:asciiTheme="majorHAnsi" w:eastAsia="Times New Roman" w:hAnsiTheme="majorHAnsi" w:cstheme="majorHAnsi"/>
            <w:color w:val="0000FF"/>
            <w:spacing w:val="6"/>
            <w:u w:val="single"/>
          </w:rPr>
          <w:t>Tutoring Website</w:t>
        </w:r>
      </w:hyperlink>
      <w:r w:rsidRPr="003154CB">
        <w:rPr>
          <w:rFonts w:asciiTheme="majorHAnsi" w:eastAsia="Times New Roman" w:hAnsiTheme="majorHAnsi" w:cstheme="majorHAnsi"/>
        </w:rPr>
        <w:br/>
      </w:r>
      <w:r w:rsidRPr="003154CB">
        <w:rPr>
          <w:rFonts w:asciiTheme="majorHAnsi" w:eastAsia="Times New Roman" w:hAnsiTheme="majorHAnsi" w:cstheme="majorHAnsi"/>
          <w:spacing w:val="6"/>
        </w:rPr>
        <w:t xml:space="preserve">Ethics Hotline: 1-855-603-6988, </w:t>
      </w:r>
      <w:hyperlink r:id="rId24" w:tgtFrame="_blank" w:history="1">
        <w:r w:rsidRPr="003154CB">
          <w:rPr>
            <w:rFonts w:asciiTheme="majorHAnsi" w:eastAsia="Times New Roman" w:hAnsiTheme="majorHAnsi" w:cstheme="majorHAnsi"/>
            <w:color w:val="0000FF"/>
            <w:spacing w:val="6"/>
            <w:u w:val="single"/>
          </w:rPr>
          <w:t>Ethics Hotline Website</w:t>
        </w:r>
      </w:hyperlink>
      <w:r w:rsidRPr="003154CB">
        <w:rPr>
          <w:rFonts w:asciiTheme="majorHAnsi" w:eastAsia="Times New Roman" w:hAnsiTheme="majorHAnsi" w:cstheme="majorHAnsi"/>
        </w:rPr>
        <w:br/>
      </w:r>
      <w:r w:rsidRPr="003154CB">
        <w:rPr>
          <w:rFonts w:asciiTheme="majorHAnsi" w:eastAsia="Times New Roman" w:hAnsiTheme="majorHAnsi" w:cstheme="majorHAnsi"/>
          <w:spacing w:val="6"/>
        </w:rPr>
        <w:t xml:space="preserve">Military Veteran Student Services: 773-508-7765, </w:t>
      </w:r>
      <w:hyperlink r:id="rId25" w:tgtFrame="_blank" w:history="1">
        <w:r w:rsidRPr="003154CB">
          <w:rPr>
            <w:rFonts w:asciiTheme="majorHAnsi" w:eastAsia="Times New Roman" w:hAnsiTheme="majorHAnsi" w:cstheme="majorHAnsi"/>
            <w:color w:val="0000FF"/>
            <w:spacing w:val="6"/>
            <w:u w:val="single"/>
          </w:rPr>
          <w:t>Veteran Student Services Website</w:t>
        </w:r>
      </w:hyperlink>
      <w:r w:rsidRPr="003154CB">
        <w:rPr>
          <w:rFonts w:asciiTheme="majorHAnsi" w:eastAsia="Times New Roman" w:hAnsiTheme="majorHAnsi" w:cstheme="majorHAnsi"/>
        </w:rPr>
        <w:br/>
      </w:r>
      <w:r w:rsidRPr="003154CB">
        <w:rPr>
          <w:rFonts w:asciiTheme="majorHAnsi" w:eastAsia="Times New Roman" w:hAnsiTheme="majorHAnsi" w:cstheme="majorHAnsi"/>
          <w:spacing w:val="6"/>
        </w:rPr>
        <w:t xml:space="preserve">Library: 312-915-6622, </w:t>
      </w:r>
      <w:hyperlink r:id="rId26" w:tgtFrame="_blank" w:history="1">
        <w:r w:rsidRPr="003154CB">
          <w:rPr>
            <w:rFonts w:asciiTheme="majorHAnsi" w:eastAsia="Times New Roman" w:hAnsiTheme="majorHAnsi" w:cstheme="majorHAnsi"/>
            <w:color w:val="0000FF"/>
            <w:spacing w:val="6"/>
            <w:u w:val="single"/>
          </w:rPr>
          <w:t>Library Website</w:t>
        </w:r>
      </w:hyperlink>
      <w:r w:rsidRPr="003154CB">
        <w:rPr>
          <w:rFonts w:asciiTheme="majorHAnsi" w:eastAsia="Times New Roman" w:hAnsiTheme="majorHAnsi" w:cstheme="majorHAnsi"/>
        </w:rPr>
        <w:t> </w:t>
      </w:r>
    </w:p>
    <w:p w14:paraId="561BF5FC" w14:textId="77777777" w:rsidR="00263D57" w:rsidRPr="003154CB" w:rsidRDefault="00263D57" w:rsidP="00CB14F5">
      <w:pPr>
        <w:widowControl w:val="0"/>
        <w:spacing w:after="0"/>
        <w:ind w:left="144"/>
        <w:contextualSpacing/>
        <w:rPr>
          <w:rFonts w:asciiTheme="majorHAnsi" w:eastAsia="Times New Roman" w:hAnsiTheme="majorHAnsi" w:cstheme="majorHAnsi"/>
          <w:color w:val="0000FF"/>
          <w:spacing w:val="6"/>
          <w:u w:val="single"/>
        </w:rPr>
      </w:pPr>
      <w:r w:rsidRPr="003154CB">
        <w:rPr>
          <w:rFonts w:asciiTheme="majorHAnsi" w:eastAsia="Times New Roman" w:hAnsiTheme="majorHAnsi" w:cstheme="majorHAnsi"/>
          <w:spacing w:val="6"/>
        </w:rPr>
        <w:t xml:space="preserve">Students Accessibility Center: 773-508-3700, </w:t>
      </w:r>
      <w:hyperlink r:id="rId27" w:tgtFrame="_blank" w:history="1">
        <w:r w:rsidRPr="003154CB">
          <w:rPr>
            <w:rFonts w:asciiTheme="majorHAnsi" w:eastAsia="Times New Roman" w:hAnsiTheme="majorHAnsi" w:cstheme="majorHAnsi"/>
            <w:color w:val="0000FF"/>
            <w:spacing w:val="6"/>
            <w:u w:val="single"/>
          </w:rPr>
          <w:t>Students Accessibility Center Website</w:t>
        </w:r>
      </w:hyperlink>
    </w:p>
    <w:p w14:paraId="09B8B278" w14:textId="77777777" w:rsidR="00263D57" w:rsidRPr="00AB3593" w:rsidRDefault="00263D57" w:rsidP="00CB14F5">
      <w:pPr>
        <w:widowControl w:val="0"/>
        <w:spacing w:before="240" w:after="120"/>
        <w:ind w:firstLine="72"/>
        <w:rPr>
          <w:rFonts w:asciiTheme="majorHAnsi" w:eastAsia="Times New Roman" w:hAnsiTheme="majorHAnsi" w:cstheme="majorHAnsi"/>
          <w:b/>
          <w:bCs/>
          <w:color w:val="922247"/>
        </w:rPr>
      </w:pPr>
      <w:r w:rsidRPr="00AB3593">
        <w:rPr>
          <w:rFonts w:asciiTheme="majorHAnsi" w:eastAsia="Times New Roman" w:hAnsiTheme="majorHAnsi" w:cstheme="majorHAnsi"/>
          <w:b/>
          <w:bCs/>
          <w:color w:val="922247"/>
        </w:rPr>
        <w:t>ACADEMIC INTEGRITY, GRADING &amp; ASSIGNMENTS</w:t>
      </w:r>
    </w:p>
    <w:p w14:paraId="0DA36AFB" w14:textId="77777777" w:rsidR="00263D57" w:rsidRPr="003154CB" w:rsidRDefault="00263D57" w:rsidP="00CB14F5">
      <w:pPr>
        <w:widowControl w:val="0"/>
        <w:spacing w:before="120" w:after="120"/>
        <w:ind w:firstLine="72"/>
        <w:rPr>
          <w:rFonts w:asciiTheme="majorHAnsi" w:eastAsia="Times New Roman" w:hAnsiTheme="majorHAnsi" w:cstheme="majorHAnsi"/>
          <w:b/>
          <w:bCs/>
        </w:rPr>
      </w:pPr>
      <w:r w:rsidRPr="003154CB">
        <w:rPr>
          <w:rFonts w:asciiTheme="majorHAnsi" w:eastAsia="Times New Roman" w:hAnsiTheme="majorHAnsi" w:cstheme="majorHAnsi"/>
          <w:b/>
          <w:bCs/>
        </w:rPr>
        <w:t>Academic Integrity and Plagiarism</w:t>
      </w:r>
    </w:p>
    <w:p w14:paraId="514BDA4D" w14:textId="77777777" w:rsidR="00263D57" w:rsidRPr="003154CB" w:rsidRDefault="00263D57" w:rsidP="00CB14F5">
      <w:pPr>
        <w:widowControl w:val="0"/>
        <w:spacing w:after="0"/>
        <w:ind w:left="144"/>
        <w:rPr>
          <w:rFonts w:asciiTheme="majorHAnsi" w:eastAsia="Times New Roman" w:hAnsiTheme="majorHAnsi" w:cstheme="majorHAnsi"/>
        </w:rPr>
      </w:pPr>
      <w:r w:rsidRPr="003154CB">
        <w:rPr>
          <w:rFonts w:asciiTheme="majorHAnsi" w:eastAsia="Times New Roman"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3154CB">
          <w:rPr>
            <w:rFonts w:asciiTheme="majorHAnsi" w:eastAsiaTheme="majorEastAsia" w:hAnsiTheme="majorHAnsi" w:cstheme="majorHAnsi"/>
            <w:color w:val="0000FF"/>
            <w:u w:val="single"/>
          </w:rPr>
          <w:t>information on plagiarism</w:t>
        </w:r>
      </w:hyperlink>
      <w:r w:rsidRPr="003154CB">
        <w:rPr>
          <w:rFonts w:asciiTheme="majorHAnsi" w:eastAsia="Times New Roman" w:hAnsiTheme="majorHAnsi" w:cstheme="majorHAnsi"/>
        </w:rPr>
        <w:t>.</w:t>
      </w:r>
    </w:p>
    <w:p w14:paraId="6602A1E0" w14:textId="77777777" w:rsidR="00263D57" w:rsidRPr="003154CB" w:rsidRDefault="00263D57" w:rsidP="00CB14F5">
      <w:pPr>
        <w:widowControl w:val="0"/>
        <w:spacing w:after="0"/>
        <w:ind w:left="144" w:hanging="180"/>
        <w:rPr>
          <w:rFonts w:asciiTheme="majorHAnsi" w:eastAsia="Times New Roman" w:hAnsiTheme="majorHAnsi" w:cstheme="majorHAnsi"/>
        </w:rPr>
      </w:pPr>
    </w:p>
    <w:p w14:paraId="0E08E96B" w14:textId="77777777" w:rsidR="00263D57" w:rsidRPr="003154CB" w:rsidRDefault="00263D57" w:rsidP="00CB14F5">
      <w:pPr>
        <w:widowControl w:val="0"/>
        <w:spacing w:after="0"/>
        <w:ind w:left="144"/>
        <w:rPr>
          <w:rFonts w:asciiTheme="majorHAnsi" w:eastAsia="Times New Roman" w:hAnsiTheme="majorHAnsi" w:cstheme="majorHAnsi"/>
        </w:rPr>
      </w:pPr>
      <w:r w:rsidRPr="003154CB">
        <w:rPr>
          <w:rFonts w:asciiTheme="majorHAnsi" w:eastAsia="Times New Roman" w:hAnsiTheme="majorHAnsi" w:cstheme="majorHAnsi"/>
        </w:rPr>
        <w:t>Plagiarism is a serious ethical violation, the consequences of which can be a failure of a specific class and/or expulsion from the school</w:t>
      </w:r>
      <w:r w:rsidRPr="003154CB">
        <w:rPr>
          <w:rFonts w:asciiTheme="majorHAnsi" w:eastAsia="Times New Roman" w:hAnsiTheme="majorHAnsi" w:cstheme="majorHAnsi"/>
          <w:b/>
          <w:bCs/>
        </w:rPr>
        <w:t xml:space="preserve">.  </w:t>
      </w:r>
      <w:r w:rsidRPr="003154CB">
        <w:rPr>
          <w:rFonts w:asciiTheme="majorHAnsi" w:eastAsia="Times New Roman" w:hAnsiTheme="majorHAnsi" w:cstheme="majorHAnsi"/>
        </w:rPr>
        <w:t xml:space="preserve">Responsibilities of Academic Honesty are detailed in </w:t>
      </w:r>
      <w:hyperlink r:id="rId29" w:history="1">
        <w:r w:rsidRPr="003154CB">
          <w:rPr>
            <w:rFonts w:asciiTheme="majorHAnsi" w:eastAsiaTheme="majorEastAsia" w:hAnsiTheme="majorHAnsi" w:cstheme="majorHAnsi"/>
            <w:color w:val="0000FF"/>
            <w:u w:val="single"/>
          </w:rPr>
          <w:t>the LUC BSW &amp; MSW Student Handbooks</w:t>
        </w:r>
      </w:hyperlink>
      <w:r w:rsidRPr="003154CB">
        <w:rPr>
          <w:rFonts w:asciiTheme="majorHAnsi" w:eastAsia="Times New Roman"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3154CB">
          <w:rPr>
            <w:rFonts w:asciiTheme="majorHAnsi" w:eastAsia="Times New Roman" w:hAnsiTheme="majorHAnsi" w:cstheme="majorHAnsi"/>
            <w:color w:val="0000FF"/>
            <w:u w:val="single"/>
          </w:rPr>
          <w:t>WPA Statement on Best Practices</w:t>
        </w:r>
      </w:hyperlink>
      <w:r w:rsidRPr="003154CB">
        <w:rPr>
          <w:rFonts w:asciiTheme="majorHAnsi" w:eastAsia="Times New Roman" w:hAnsiTheme="majorHAnsi" w:cstheme="majorHAnsi"/>
        </w:rPr>
        <w:t>.</w:t>
      </w:r>
    </w:p>
    <w:p w14:paraId="404E8818" w14:textId="77777777" w:rsidR="00F06D3E" w:rsidRDefault="00F06D3E" w:rsidP="00CB14F5">
      <w:pPr>
        <w:widowControl w:val="0"/>
        <w:spacing w:after="0"/>
        <w:ind w:left="144"/>
        <w:rPr>
          <w:rFonts w:asciiTheme="majorHAnsi" w:eastAsia="Times New Roman" w:hAnsiTheme="majorHAnsi" w:cstheme="majorHAnsi"/>
        </w:rPr>
      </w:pPr>
    </w:p>
    <w:p w14:paraId="06EF5596" w14:textId="39EFD1C0" w:rsidR="00263D57" w:rsidRPr="003154CB" w:rsidRDefault="00263D57" w:rsidP="00CB14F5">
      <w:pPr>
        <w:widowControl w:val="0"/>
        <w:spacing w:after="0"/>
        <w:ind w:left="144"/>
        <w:rPr>
          <w:rFonts w:asciiTheme="majorHAnsi" w:eastAsia="Times New Roman" w:hAnsiTheme="majorHAnsi" w:cstheme="majorHAnsi"/>
        </w:rPr>
      </w:pPr>
      <w:r w:rsidRPr="003154CB">
        <w:rPr>
          <w:rFonts w:asciiTheme="majorHAnsi" w:eastAsia="Times New Roman" w:hAnsiTheme="majorHAnsi" w:cstheme="maj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26B3194F" w14:textId="77777777" w:rsidR="00263D57" w:rsidRPr="003154CB" w:rsidRDefault="00263D57" w:rsidP="00CB14F5">
      <w:pPr>
        <w:widowControl w:val="0"/>
        <w:tabs>
          <w:tab w:val="left" w:pos="0"/>
        </w:tabs>
        <w:spacing w:before="120" w:after="120"/>
        <w:rPr>
          <w:rFonts w:asciiTheme="majorHAnsi" w:eastAsia="Times New Roman" w:hAnsiTheme="majorHAnsi" w:cstheme="majorHAnsi"/>
          <w:b/>
        </w:rPr>
      </w:pPr>
      <w:r w:rsidRPr="003154CB">
        <w:rPr>
          <w:rFonts w:asciiTheme="majorHAnsi" w:eastAsia="Times New Roman" w:hAnsiTheme="majorHAnsi" w:cstheme="majorHAnsi"/>
          <w:b/>
        </w:rPr>
        <w:t>Turn-It-In</w:t>
      </w:r>
    </w:p>
    <w:p w14:paraId="3FDEBFEB" w14:textId="77777777" w:rsidR="00263D57" w:rsidRPr="003154CB" w:rsidRDefault="00263D57" w:rsidP="00CB14F5">
      <w:pPr>
        <w:widowControl w:val="0"/>
        <w:tabs>
          <w:tab w:val="left" w:pos="0"/>
        </w:tabs>
        <w:spacing w:after="0"/>
        <w:ind w:left="144"/>
        <w:rPr>
          <w:rFonts w:asciiTheme="majorHAnsi" w:eastAsia="Times New Roman" w:hAnsiTheme="majorHAnsi" w:cstheme="majorHAnsi"/>
        </w:rPr>
      </w:pPr>
      <w:r w:rsidRPr="003154CB">
        <w:rPr>
          <w:rFonts w:asciiTheme="majorHAnsi" w:eastAsia="Times New Roman" w:hAnsiTheme="majorHAnsi" w:cstheme="majorHAnsi"/>
          <w:bCs/>
        </w:rPr>
        <w:t>By</w:t>
      </w:r>
      <w:r w:rsidRPr="003154CB">
        <w:rPr>
          <w:rFonts w:asciiTheme="majorHAnsi" w:eastAsia="Times New Roman" w:hAnsiTheme="majorHAnsi" w:cstheme="majorHAnsi"/>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5C0F29">
          <w:rPr>
            <w:rFonts w:asciiTheme="majorHAnsi" w:eastAsiaTheme="majorEastAsia" w:hAnsiTheme="majorHAnsi" w:cstheme="majorHAnsi"/>
            <w:color w:val="2F5496" w:themeColor="accent1" w:themeShade="BF"/>
            <w:u w:val="single"/>
          </w:rPr>
          <w:t>Turn-It-In</w:t>
        </w:r>
      </w:hyperlink>
      <w:r w:rsidRPr="003154CB">
        <w:rPr>
          <w:rFonts w:asciiTheme="majorHAnsi" w:eastAsia="Times New Roman" w:hAnsiTheme="majorHAnsi" w:cstheme="majorHAnsi"/>
        </w:rPr>
        <w:t xml:space="preserve"> website.</w:t>
      </w:r>
    </w:p>
    <w:p w14:paraId="5F757A81" w14:textId="77777777" w:rsidR="00263D57" w:rsidRPr="003154CB" w:rsidRDefault="00263D57" w:rsidP="00CB14F5">
      <w:pPr>
        <w:widowControl w:val="0"/>
        <w:spacing w:before="120" w:after="120"/>
        <w:rPr>
          <w:rFonts w:asciiTheme="majorHAnsi" w:eastAsia="Times New Roman" w:hAnsiTheme="majorHAnsi" w:cstheme="majorHAnsi"/>
          <w:b/>
        </w:rPr>
      </w:pPr>
      <w:r w:rsidRPr="003154CB">
        <w:rPr>
          <w:rFonts w:asciiTheme="majorHAnsi" w:eastAsia="Times New Roman" w:hAnsiTheme="majorHAnsi" w:cstheme="majorHAnsi"/>
          <w:b/>
        </w:rPr>
        <w:t>Academic Warnings</w:t>
      </w:r>
    </w:p>
    <w:p w14:paraId="38E9826D" w14:textId="2463138D" w:rsidR="00263D57" w:rsidRDefault="00263D57" w:rsidP="00CB14F5">
      <w:pPr>
        <w:widowControl w:val="0"/>
        <w:spacing w:after="0"/>
        <w:ind w:left="144"/>
        <w:rPr>
          <w:rFonts w:asciiTheme="majorHAnsi" w:eastAsia="Times New Roman" w:hAnsiTheme="majorHAnsi" w:cstheme="majorHAnsi"/>
        </w:rPr>
      </w:pPr>
      <w:r w:rsidRPr="003154CB">
        <w:rPr>
          <w:rFonts w:asciiTheme="majorHAnsi" w:eastAsia="Times New Roman" w:hAnsiTheme="majorHAnsi" w:cstheme="majorHAnsi"/>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3154CB">
          <w:rPr>
            <w:rFonts w:asciiTheme="majorHAnsi" w:eastAsia="SimSun" w:hAnsiTheme="majorHAnsi" w:cstheme="majorHAnsi"/>
            <w:color w:val="0000FF"/>
            <w:spacing w:val="6"/>
            <w:u w:val="single"/>
          </w:rPr>
          <w:t>LUC SSW BSW &amp; MSW Student Handbooks</w:t>
        </w:r>
      </w:hyperlink>
      <w:r w:rsidRPr="003154CB">
        <w:rPr>
          <w:rFonts w:asciiTheme="majorHAnsi" w:eastAsia="SimSun" w:hAnsiTheme="majorHAnsi" w:cstheme="majorHAnsi"/>
          <w:spacing w:val="6"/>
        </w:rPr>
        <w:t xml:space="preserve"> </w:t>
      </w:r>
      <w:r w:rsidRPr="003154CB">
        <w:rPr>
          <w:rFonts w:asciiTheme="majorHAnsi" w:eastAsia="Times New Roman" w:hAnsiTheme="majorHAnsi" w:cstheme="majorHAnsi"/>
        </w:rPr>
        <w:t xml:space="preserve">for additional information regarding academic concerns. </w:t>
      </w:r>
    </w:p>
    <w:p w14:paraId="07F1C84A" w14:textId="77777777" w:rsidR="00AA4D7F" w:rsidRPr="003154CB" w:rsidRDefault="00AA4D7F" w:rsidP="00CB14F5">
      <w:pPr>
        <w:widowControl w:val="0"/>
        <w:spacing w:after="0"/>
        <w:ind w:left="144"/>
        <w:rPr>
          <w:rFonts w:asciiTheme="majorHAnsi" w:eastAsia="Times New Roman" w:hAnsiTheme="majorHAnsi" w:cstheme="majorHAnsi"/>
        </w:rPr>
      </w:pPr>
    </w:p>
    <w:p w14:paraId="713D6816" w14:textId="77777777" w:rsidR="00263D57" w:rsidRPr="003154CB" w:rsidRDefault="00263D57" w:rsidP="00AA4D7F">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ajorHAnsi" w:eastAsia="Times New Roman" w:hAnsiTheme="majorHAnsi" w:cstheme="majorHAnsi"/>
        </w:rPr>
      </w:pPr>
      <w:r w:rsidRPr="003154CB">
        <w:rPr>
          <w:rFonts w:asciiTheme="majorHAnsi" w:eastAsia="Times New Roman" w:hAnsiTheme="majorHAnsi" w:cstheme="majorHAnsi"/>
          <w:b/>
        </w:rPr>
        <w:t>Grading Criteria</w:t>
      </w:r>
    </w:p>
    <w:p w14:paraId="45048A88" w14:textId="77777777" w:rsidR="00AA4D7F" w:rsidRDefault="00AA4D7F" w:rsidP="00AA4D7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lastRenderedPageBreak/>
        <w:t>Grades are based on the following criteria:</w:t>
      </w:r>
      <w:r>
        <w:rPr>
          <w:rStyle w:val="eop"/>
          <w:rFonts w:ascii="Calibri Light" w:hAnsi="Calibri Light" w:cs="Calibri Light"/>
          <w:sz w:val="22"/>
          <w:szCs w:val="22"/>
        </w:rPr>
        <w:t> </w:t>
      </w:r>
    </w:p>
    <w:p w14:paraId="5A4358F9" w14:textId="77777777" w:rsidR="00AA4D7F" w:rsidRDefault="00AA4D7F" w:rsidP="00647B13">
      <w:pPr>
        <w:pStyle w:val="paragraph"/>
        <w:spacing w:before="0" w:beforeAutospacing="0" w:after="0" w:afterAutospacing="0" w:line="259" w:lineRule="auto"/>
        <w:textAlignment w:val="baseline"/>
        <w:rPr>
          <w:rFonts w:ascii="Segoe UI" w:hAnsi="Segoe UI" w:cs="Segoe UI"/>
          <w:sz w:val="18"/>
          <w:szCs w:val="18"/>
        </w:rPr>
      </w:pPr>
      <w:r>
        <w:rPr>
          <w:rStyle w:val="eop"/>
          <w:rFonts w:ascii="Calibri Light" w:hAnsi="Calibri Light" w:cs="Calibri Light"/>
          <w:sz w:val="22"/>
          <w:szCs w:val="22"/>
        </w:rPr>
        <w:t> </w:t>
      </w:r>
    </w:p>
    <w:p w14:paraId="64B932EE" w14:textId="77777777" w:rsidR="00AA4D7F" w:rsidRDefault="00AA4D7F" w:rsidP="00647B13">
      <w:pPr>
        <w:pStyle w:val="paragraph"/>
        <w:spacing w:before="0" w:beforeAutospacing="0" w:after="0" w:afterAutospacing="0" w:line="259" w:lineRule="auto"/>
        <w:textAlignment w:val="baseline"/>
        <w:rPr>
          <w:rFonts w:ascii="Segoe UI" w:hAnsi="Segoe UI" w:cs="Segoe UI"/>
          <w:sz w:val="18"/>
          <w:szCs w:val="18"/>
        </w:rPr>
      </w:pPr>
      <w:r>
        <w:rPr>
          <w:rStyle w:val="normaltextrun"/>
          <w:rFonts w:ascii="Calibri Light" w:hAnsi="Calibri Light" w:cs="Calibri Light"/>
          <w:b/>
          <w:bCs/>
          <w:sz w:val="22"/>
          <w:szCs w:val="22"/>
        </w:rPr>
        <w:t>A</w:t>
      </w:r>
      <w:r>
        <w:rPr>
          <w:rStyle w:val="normaltextrun"/>
          <w:rFonts w:ascii="Calibri Light" w:hAnsi="Calibri Light" w:cs="Calibri Light"/>
          <w:sz w:val="22"/>
          <w:szCs w:val="22"/>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r>
        <w:rPr>
          <w:rStyle w:val="eop"/>
          <w:rFonts w:ascii="Calibri Light" w:hAnsi="Calibri Light" w:cs="Calibri Light"/>
          <w:sz w:val="22"/>
          <w:szCs w:val="22"/>
        </w:rPr>
        <w:t> </w:t>
      </w:r>
    </w:p>
    <w:p w14:paraId="2FE3B292" w14:textId="77777777" w:rsidR="00AA4D7F" w:rsidRDefault="00AA4D7F" w:rsidP="00647B13">
      <w:pPr>
        <w:pStyle w:val="paragraph"/>
        <w:spacing w:before="0" w:beforeAutospacing="0" w:after="0" w:afterAutospacing="0" w:line="259" w:lineRule="auto"/>
        <w:textAlignment w:val="baseline"/>
        <w:rPr>
          <w:rFonts w:ascii="Segoe UI" w:hAnsi="Segoe UI" w:cs="Segoe UI"/>
          <w:sz w:val="18"/>
          <w:szCs w:val="18"/>
        </w:rPr>
      </w:pPr>
      <w:r>
        <w:rPr>
          <w:rStyle w:val="normaltextrun"/>
          <w:rFonts w:ascii="Calibri Light" w:hAnsi="Calibri Light" w:cs="Calibri Light"/>
          <w:b/>
          <w:bCs/>
          <w:sz w:val="22"/>
          <w:szCs w:val="22"/>
        </w:rPr>
        <w:t>B</w:t>
      </w:r>
      <w:r>
        <w:rPr>
          <w:rStyle w:val="normaltextrun"/>
          <w:rFonts w:ascii="Calibri Light" w:hAnsi="Calibri Light" w:cs="Calibri Light"/>
          <w:sz w:val="22"/>
          <w:szCs w:val="22"/>
        </w:rPr>
        <w:t xml:space="preserve"> = Fully meets graduate-level standards. This grade will be assigned to tasks and assignments in which all the steps have been satisfactorily completed showing a combination of the appropriate use of theories, principles, and precise descriptions of practice.</w:t>
      </w:r>
      <w:r>
        <w:rPr>
          <w:rStyle w:val="eop"/>
          <w:rFonts w:ascii="Calibri Light" w:hAnsi="Calibri Light" w:cs="Calibri Light"/>
          <w:sz w:val="22"/>
          <w:szCs w:val="22"/>
        </w:rPr>
        <w:t> </w:t>
      </w:r>
    </w:p>
    <w:p w14:paraId="4D466A46" w14:textId="77777777" w:rsidR="00AA4D7F" w:rsidRDefault="00AA4D7F" w:rsidP="00647B13">
      <w:pPr>
        <w:pStyle w:val="paragraph"/>
        <w:spacing w:before="0" w:beforeAutospacing="0" w:after="0" w:afterAutospacing="0" w:line="259" w:lineRule="auto"/>
        <w:textAlignment w:val="baseline"/>
        <w:rPr>
          <w:rFonts w:ascii="Segoe UI" w:hAnsi="Segoe UI" w:cs="Segoe UI"/>
          <w:sz w:val="18"/>
          <w:szCs w:val="18"/>
        </w:rPr>
      </w:pPr>
      <w:r>
        <w:rPr>
          <w:rStyle w:val="normaltextrun"/>
          <w:rFonts w:ascii="Calibri Light" w:hAnsi="Calibri Light" w:cs="Calibri Light"/>
          <w:b/>
          <w:bCs/>
          <w:sz w:val="22"/>
          <w:szCs w:val="22"/>
        </w:rPr>
        <w:t>C</w:t>
      </w:r>
      <w:r>
        <w:rPr>
          <w:rStyle w:val="normaltextrun"/>
          <w:rFonts w:ascii="Calibri Light" w:hAnsi="Calibri Light" w:cs="Calibri Light"/>
          <w:sz w:val="22"/>
          <w:szCs w:val="22"/>
        </w:rPr>
        <w:t xml:space="preserve"> = Performance, in general, is not satisfactory and is below the graduate level standard, all the requirements of the task or assignment have been completed.</w:t>
      </w:r>
      <w:r>
        <w:rPr>
          <w:rStyle w:val="eop"/>
          <w:rFonts w:ascii="Calibri Light" w:hAnsi="Calibri Light" w:cs="Calibri Light"/>
          <w:sz w:val="22"/>
          <w:szCs w:val="22"/>
        </w:rPr>
        <w:t> </w:t>
      </w:r>
    </w:p>
    <w:p w14:paraId="2167D41A" w14:textId="77777777" w:rsidR="00AA4D7F" w:rsidRDefault="00AA4D7F" w:rsidP="00647B13">
      <w:pPr>
        <w:pStyle w:val="paragraph"/>
        <w:spacing w:before="0" w:beforeAutospacing="0" w:after="0" w:afterAutospacing="0" w:line="259" w:lineRule="auto"/>
        <w:textAlignment w:val="baseline"/>
        <w:rPr>
          <w:rFonts w:ascii="Segoe UI" w:hAnsi="Segoe UI" w:cs="Segoe UI"/>
          <w:sz w:val="18"/>
          <w:szCs w:val="18"/>
        </w:rPr>
      </w:pPr>
      <w:r>
        <w:rPr>
          <w:rStyle w:val="normaltextrun"/>
          <w:rFonts w:ascii="Calibri Light" w:hAnsi="Calibri Light" w:cs="Calibri Light"/>
          <w:b/>
          <w:bCs/>
          <w:sz w:val="22"/>
          <w:szCs w:val="22"/>
        </w:rPr>
        <w:t xml:space="preserve">D </w:t>
      </w:r>
      <w:r>
        <w:rPr>
          <w:rStyle w:val="normaltextrun"/>
          <w:rFonts w:ascii="Calibri Light" w:hAnsi="Calibri Light" w:cs="Calibri Light"/>
          <w:sz w:val="22"/>
          <w:szCs w:val="22"/>
        </w:rPr>
        <w:t>= Performance, in general, is not adequate. The student must re-take the course.</w:t>
      </w:r>
      <w:r>
        <w:rPr>
          <w:rStyle w:val="eop"/>
          <w:rFonts w:ascii="Calibri Light" w:hAnsi="Calibri Light" w:cs="Calibri Light"/>
          <w:sz w:val="22"/>
          <w:szCs w:val="22"/>
        </w:rPr>
        <w:t> </w:t>
      </w:r>
    </w:p>
    <w:p w14:paraId="2740A6AA" w14:textId="77777777" w:rsidR="00AA4D7F" w:rsidRDefault="00AA4D7F" w:rsidP="00647B13">
      <w:pPr>
        <w:pStyle w:val="paragraph"/>
        <w:spacing w:before="0" w:beforeAutospacing="0" w:after="0" w:afterAutospacing="0" w:line="259" w:lineRule="auto"/>
        <w:textAlignment w:val="baseline"/>
        <w:rPr>
          <w:rFonts w:ascii="Segoe UI" w:hAnsi="Segoe UI" w:cs="Segoe UI"/>
          <w:sz w:val="18"/>
          <w:szCs w:val="18"/>
        </w:rPr>
      </w:pPr>
      <w:r>
        <w:rPr>
          <w:rStyle w:val="normaltextrun"/>
          <w:rFonts w:ascii="Calibri Light" w:hAnsi="Calibri Light" w:cs="Calibri Light"/>
          <w:b/>
          <w:bCs/>
          <w:sz w:val="22"/>
          <w:szCs w:val="22"/>
        </w:rPr>
        <w:t>F</w:t>
      </w:r>
      <w:r>
        <w:rPr>
          <w:rStyle w:val="normaltextrun"/>
          <w:rFonts w:ascii="Calibri Light" w:hAnsi="Calibri Light" w:cs="Calibri Light"/>
          <w:sz w:val="22"/>
          <w:szCs w:val="22"/>
        </w:rPr>
        <w:t xml:space="preserve"> = Failure. The performance and quality of work are not satisfactory, or some parts of the tasks or assignments have not been completed.</w:t>
      </w:r>
      <w:r>
        <w:rPr>
          <w:rStyle w:val="eop"/>
          <w:rFonts w:ascii="Calibri Light" w:hAnsi="Calibri Light" w:cs="Calibri Light"/>
          <w:sz w:val="22"/>
          <w:szCs w:val="22"/>
        </w:rPr>
        <w:t> </w:t>
      </w:r>
    </w:p>
    <w:p w14:paraId="2F8093C8" w14:textId="6BB38978" w:rsidR="00263D57" w:rsidRPr="00AA4D7F" w:rsidRDefault="00AA4D7F" w:rsidP="00647B13">
      <w:pPr>
        <w:pStyle w:val="paragraph"/>
        <w:spacing w:before="0" w:beforeAutospacing="0" w:after="0" w:afterAutospacing="0" w:line="259" w:lineRule="auto"/>
        <w:textAlignment w:val="baseline"/>
        <w:rPr>
          <w:rFonts w:ascii="Segoe UI" w:hAnsi="Segoe UI" w:cs="Segoe UI"/>
          <w:sz w:val="18"/>
          <w:szCs w:val="18"/>
        </w:rPr>
      </w:pPr>
      <w:r>
        <w:rPr>
          <w:rStyle w:val="normaltextrun"/>
          <w:rFonts w:ascii="Calibri Light" w:hAnsi="Calibri Light" w:cs="Calibri Light"/>
          <w:b/>
          <w:bCs/>
          <w:sz w:val="22"/>
          <w:szCs w:val="22"/>
        </w:rPr>
        <w:t xml:space="preserve">I </w:t>
      </w:r>
      <w:r>
        <w:rPr>
          <w:rStyle w:val="normaltextrun"/>
          <w:rFonts w:ascii="Calibri Light" w:hAnsi="Calibri Light" w:cs="Calibri Light"/>
          <w:sz w:val="22"/>
          <w:szCs w:val="22"/>
        </w:rPr>
        <w:t xml:space="preserve">= At the discretion of the section Instructor a temporary grade of </w:t>
      </w:r>
      <w:r>
        <w:rPr>
          <w:rStyle w:val="normaltextrun"/>
          <w:rFonts w:ascii="Calibri Light" w:hAnsi="Calibri Light" w:cs="Calibri Light"/>
          <w:b/>
          <w:bCs/>
          <w:sz w:val="22"/>
          <w:szCs w:val="22"/>
        </w:rPr>
        <w:t>Incomplete</w:t>
      </w:r>
      <w:r>
        <w:rPr>
          <w:rStyle w:val="normaltextrun"/>
          <w:rFonts w:ascii="Calibri Light" w:hAnsi="Calibri Light" w:cs="Calibri Light"/>
          <w:sz w:val="22"/>
          <w:szCs w:val="22"/>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w:t>
      </w:r>
    </w:p>
    <w:p w14:paraId="1AF4A160" w14:textId="61ADA9DE" w:rsidR="00263D57" w:rsidRPr="00263D57" w:rsidRDefault="00263D57" w:rsidP="00647B13">
      <w:pPr>
        <w:shd w:val="clear" w:color="auto" w:fill="FFFFFF"/>
        <w:spacing w:after="0"/>
        <w:rPr>
          <w:rFonts w:ascii="Calibri Light" w:eastAsia="Times New Roman" w:hAnsi="Calibri Light" w:cs="Calibri Light"/>
          <w:color w:val="212121"/>
        </w:rPr>
      </w:pPr>
    </w:p>
    <w:p w14:paraId="35DF9826" w14:textId="47C41600" w:rsidR="008D1AB6" w:rsidRDefault="008D1AB6" w:rsidP="008D1AB6">
      <w:pPr>
        <w:pStyle w:val="Heading3"/>
        <w:numPr>
          <w:ilvl w:val="0"/>
          <w:numId w:val="0"/>
        </w:numPr>
        <w:spacing w:before="120" w:after="120"/>
        <w:rPr>
          <w:rFonts w:asciiTheme="majorHAnsi" w:hAnsiTheme="majorHAnsi" w:cstheme="majorHAnsi"/>
          <w:b/>
          <w:i w:val="0"/>
          <w:spacing w:val="6"/>
          <w:sz w:val="22"/>
          <w:szCs w:val="22"/>
        </w:rPr>
      </w:pPr>
      <w:r w:rsidRPr="008D1AB6">
        <w:rPr>
          <w:rFonts w:asciiTheme="majorHAnsi" w:hAnsiTheme="majorHAnsi" w:cstheme="majorHAnsi"/>
          <w:b/>
          <w:i w:val="0"/>
          <w:spacing w:val="6"/>
          <w:sz w:val="22"/>
          <w:szCs w:val="22"/>
        </w:rPr>
        <w:t>Grading Scale</w:t>
      </w:r>
    </w:p>
    <w:tbl>
      <w:tblPr>
        <w:tblW w:w="31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340"/>
      </w:tblGrid>
      <w:tr w:rsidR="002506CF" w:rsidRPr="002506CF" w14:paraId="67690EDF" w14:textId="77777777" w:rsidTr="002506CF">
        <w:trPr>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7042A931" w14:textId="77777777" w:rsidR="002506CF" w:rsidRPr="002506CF" w:rsidRDefault="002506CF" w:rsidP="002506CF">
            <w:pPr>
              <w:spacing w:after="0"/>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rPr>
              <w:t>Grade </w:t>
            </w:r>
          </w:p>
        </w:tc>
        <w:tc>
          <w:tcPr>
            <w:tcW w:w="2340" w:type="dxa"/>
            <w:tcBorders>
              <w:top w:val="single" w:sz="12" w:space="0" w:color="A8D08D"/>
              <w:left w:val="single" w:sz="6" w:space="0" w:color="A8D08D"/>
              <w:bottom w:val="single" w:sz="12" w:space="0" w:color="A8D08D"/>
              <w:right w:val="nil"/>
            </w:tcBorders>
            <w:shd w:val="clear" w:color="auto" w:fill="auto"/>
            <w:vAlign w:val="center"/>
            <w:hideMark/>
          </w:tcPr>
          <w:p w14:paraId="4861B4FC" w14:textId="77777777" w:rsidR="002506CF" w:rsidRPr="002506CF" w:rsidRDefault="002506CF" w:rsidP="002506CF">
            <w:pPr>
              <w:spacing w:after="0"/>
              <w:jc w:val="center"/>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color w:val="000000"/>
              </w:rPr>
              <w:t>Percentage (%) </w:t>
            </w:r>
          </w:p>
        </w:tc>
      </w:tr>
      <w:tr w:rsidR="002506CF" w:rsidRPr="002506CF" w14:paraId="7E90FF07" w14:textId="77777777" w:rsidTr="002506CF">
        <w:trPr>
          <w:trHeight w:val="90"/>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446C6D5C" w14:textId="77777777" w:rsidR="002506CF" w:rsidRPr="002506CF" w:rsidRDefault="002506CF" w:rsidP="002506CF">
            <w:pPr>
              <w:spacing w:after="0"/>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color w:val="000000"/>
              </w:rPr>
              <w:t>A </w:t>
            </w:r>
          </w:p>
        </w:tc>
        <w:tc>
          <w:tcPr>
            <w:tcW w:w="2340" w:type="dxa"/>
            <w:tcBorders>
              <w:top w:val="single" w:sz="12" w:space="0" w:color="A8D08D"/>
              <w:left w:val="single" w:sz="6" w:space="0" w:color="A8D08D"/>
              <w:bottom w:val="single" w:sz="12" w:space="0" w:color="A8D08D"/>
              <w:right w:val="nil"/>
            </w:tcBorders>
            <w:shd w:val="clear" w:color="auto" w:fill="auto"/>
            <w:vAlign w:val="center"/>
            <w:hideMark/>
          </w:tcPr>
          <w:p w14:paraId="0EAC2EED" w14:textId="77777777" w:rsidR="002506CF" w:rsidRPr="002506CF" w:rsidRDefault="002506CF" w:rsidP="002506CF">
            <w:pPr>
              <w:spacing w:after="0"/>
              <w:jc w:val="center"/>
              <w:textAlignment w:val="baseline"/>
              <w:rPr>
                <w:rFonts w:asciiTheme="majorHAnsi" w:eastAsia="Times New Roman" w:hAnsiTheme="majorHAnsi" w:cstheme="majorHAnsi"/>
                <w:sz w:val="18"/>
                <w:szCs w:val="18"/>
              </w:rPr>
            </w:pPr>
            <w:r w:rsidRPr="002506CF">
              <w:rPr>
                <w:rFonts w:asciiTheme="majorHAnsi" w:eastAsia="Times New Roman" w:hAnsiTheme="majorHAnsi" w:cstheme="majorHAnsi"/>
                <w:color w:val="000000"/>
              </w:rPr>
              <w:t>96 – 100 </w:t>
            </w:r>
          </w:p>
        </w:tc>
      </w:tr>
      <w:tr w:rsidR="002506CF" w:rsidRPr="002506CF" w14:paraId="3D3D9696" w14:textId="77777777" w:rsidTr="002506CF">
        <w:trPr>
          <w:trHeight w:val="90"/>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1B94B3F2" w14:textId="77777777" w:rsidR="002506CF" w:rsidRPr="002506CF" w:rsidRDefault="002506CF" w:rsidP="002506CF">
            <w:pPr>
              <w:spacing w:after="0"/>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color w:val="000000"/>
              </w:rPr>
              <w:t>A- </w:t>
            </w:r>
          </w:p>
        </w:tc>
        <w:tc>
          <w:tcPr>
            <w:tcW w:w="2340" w:type="dxa"/>
            <w:tcBorders>
              <w:top w:val="single" w:sz="12" w:space="0" w:color="A8D08D"/>
              <w:left w:val="single" w:sz="6" w:space="0" w:color="A8D08D"/>
              <w:bottom w:val="single" w:sz="12" w:space="0" w:color="A8D08D"/>
              <w:right w:val="nil"/>
            </w:tcBorders>
            <w:shd w:val="clear" w:color="auto" w:fill="auto"/>
            <w:vAlign w:val="center"/>
            <w:hideMark/>
          </w:tcPr>
          <w:p w14:paraId="32C7FCE4" w14:textId="77777777" w:rsidR="002506CF" w:rsidRPr="002506CF" w:rsidRDefault="002506CF" w:rsidP="002506CF">
            <w:pPr>
              <w:spacing w:after="0"/>
              <w:jc w:val="center"/>
              <w:textAlignment w:val="baseline"/>
              <w:rPr>
                <w:rFonts w:asciiTheme="majorHAnsi" w:eastAsia="Times New Roman" w:hAnsiTheme="majorHAnsi" w:cstheme="majorHAnsi"/>
                <w:sz w:val="18"/>
                <w:szCs w:val="18"/>
              </w:rPr>
            </w:pPr>
            <w:r w:rsidRPr="002506CF">
              <w:rPr>
                <w:rFonts w:asciiTheme="majorHAnsi" w:eastAsia="Times New Roman" w:hAnsiTheme="majorHAnsi" w:cstheme="majorHAnsi"/>
                <w:color w:val="000000"/>
              </w:rPr>
              <w:t>92 – 95 </w:t>
            </w:r>
          </w:p>
        </w:tc>
      </w:tr>
      <w:tr w:rsidR="002506CF" w:rsidRPr="002506CF" w14:paraId="66E466F5" w14:textId="77777777" w:rsidTr="002506CF">
        <w:trPr>
          <w:trHeight w:val="90"/>
          <w:jc w:val="center"/>
        </w:trPr>
        <w:tc>
          <w:tcPr>
            <w:tcW w:w="810" w:type="dxa"/>
            <w:tcBorders>
              <w:top w:val="single" w:sz="12" w:space="0" w:color="A8D08D"/>
              <w:left w:val="nil"/>
              <w:bottom w:val="single" w:sz="6" w:space="0" w:color="A8D08D"/>
              <w:right w:val="single" w:sz="6" w:space="0" w:color="A8D08D"/>
            </w:tcBorders>
            <w:shd w:val="clear" w:color="auto" w:fill="auto"/>
            <w:vAlign w:val="center"/>
            <w:hideMark/>
          </w:tcPr>
          <w:p w14:paraId="7EC6D793" w14:textId="77777777" w:rsidR="002506CF" w:rsidRPr="002506CF" w:rsidRDefault="002506CF" w:rsidP="002506CF">
            <w:pPr>
              <w:spacing w:after="0"/>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color w:val="000000"/>
              </w:rPr>
              <w:t>B + </w:t>
            </w:r>
          </w:p>
        </w:tc>
        <w:tc>
          <w:tcPr>
            <w:tcW w:w="2340" w:type="dxa"/>
            <w:tcBorders>
              <w:top w:val="single" w:sz="12" w:space="0" w:color="A8D08D"/>
              <w:left w:val="single" w:sz="6" w:space="0" w:color="A8D08D"/>
              <w:bottom w:val="single" w:sz="6" w:space="0" w:color="A8D08D"/>
              <w:right w:val="nil"/>
            </w:tcBorders>
            <w:shd w:val="clear" w:color="auto" w:fill="auto"/>
            <w:vAlign w:val="center"/>
            <w:hideMark/>
          </w:tcPr>
          <w:p w14:paraId="2D490F80" w14:textId="77777777" w:rsidR="002506CF" w:rsidRPr="002506CF" w:rsidRDefault="002506CF" w:rsidP="002506CF">
            <w:pPr>
              <w:spacing w:after="0"/>
              <w:jc w:val="center"/>
              <w:textAlignment w:val="baseline"/>
              <w:rPr>
                <w:rFonts w:asciiTheme="majorHAnsi" w:eastAsia="Times New Roman" w:hAnsiTheme="majorHAnsi" w:cstheme="majorHAnsi"/>
                <w:sz w:val="18"/>
                <w:szCs w:val="18"/>
              </w:rPr>
            </w:pPr>
            <w:r w:rsidRPr="002506CF">
              <w:rPr>
                <w:rFonts w:asciiTheme="majorHAnsi" w:eastAsia="Times New Roman" w:hAnsiTheme="majorHAnsi" w:cstheme="majorHAnsi"/>
                <w:color w:val="000000"/>
              </w:rPr>
              <w:t>88 – 91 </w:t>
            </w:r>
          </w:p>
        </w:tc>
      </w:tr>
      <w:tr w:rsidR="002506CF" w:rsidRPr="002506CF" w14:paraId="149F6526" w14:textId="77777777" w:rsidTr="002506CF">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634EAD74" w14:textId="77777777" w:rsidR="002506CF" w:rsidRPr="002506CF" w:rsidRDefault="002506CF" w:rsidP="002506CF">
            <w:pPr>
              <w:spacing w:after="0"/>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color w:val="000000"/>
              </w:rPr>
              <w:t>B </w:t>
            </w:r>
          </w:p>
        </w:tc>
        <w:tc>
          <w:tcPr>
            <w:tcW w:w="2340" w:type="dxa"/>
            <w:tcBorders>
              <w:top w:val="single" w:sz="6" w:space="0" w:color="A8D08D"/>
              <w:left w:val="single" w:sz="6" w:space="0" w:color="A8D08D"/>
              <w:bottom w:val="single" w:sz="6" w:space="0" w:color="A8D08D"/>
              <w:right w:val="nil"/>
            </w:tcBorders>
            <w:shd w:val="clear" w:color="auto" w:fill="auto"/>
            <w:vAlign w:val="center"/>
            <w:hideMark/>
          </w:tcPr>
          <w:p w14:paraId="5C611CEC" w14:textId="77777777" w:rsidR="002506CF" w:rsidRPr="002506CF" w:rsidRDefault="002506CF" w:rsidP="002506CF">
            <w:pPr>
              <w:spacing w:after="0"/>
              <w:jc w:val="center"/>
              <w:textAlignment w:val="baseline"/>
              <w:rPr>
                <w:rFonts w:asciiTheme="majorHAnsi" w:eastAsia="Times New Roman" w:hAnsiTheme="majorHAnsi" w:cstheme="majorHAnsi"/>
                <w:sz w:val="18"/>
                <w:szCs w:val="18"/>
              </w:rPr>
            </w:pPr>
            <w:r w:rsidRPr="002506CF">
              <w:rPr>
                <w:rFonts w:asciiTheme="majorHAnsi" w:eastAsia="Times New Roman" w:hAnsiTheme="majorHAnsi" w:cstheme="majorHAnsi"/>
                <w:color w:val="000000"/>
              </w:rPr>
              <w:t>84 – 87 </w:t>
            </w:r>
          </w:p>
        </w:tc>
      </w:tr>
      <w:tr w:rsidR="002506CF" w:rsidRPr="002506CF" w14:paraId="7E8099BA" w14:textId="77777777" w:rsidTr="002506CF">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41F82D5C" w14:textId="77777777" w:rsidR="002506CF" w:rsidRPr="002506CF" w:rsidRDefault="002506CF" w:rsidP="002506CF">
            <w:pPr>
              <w:spacing w:after="0"/>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color w:val="000000"/>
              </w:rPr>
              <w:t>B- </w:t>
            </w:r>
          </w:p>
        </w:tc>
        <w:tc>
          <w:tcPr>
            <w:tcW w:w="2340" w:type="dxa"/>
            <w:tcBorders>
              <w:top w:val="single" w:sz="6" w:space="0" w:color="A8D08D"/>
              <w:left w:val="single" w:sz="6" w:space="0" w:color="A8D08D"/>
              <w:bottom w:val="single" w:sz="6" w:space="0" w:color="A8D08D"/>
              <w:right w:val="nil"/>
            </w:tcBorders>
            <w:shd w:val="clear" w:color="auto" w:fill="auto"/>
            <w:vAlign w:val="center"/>
            <w:hideMark/>
          </w:tcPr>
          <w:p w14:paraId="68F0F1FE" w14:textId="77777777" w:rsidR="002506CF" w:rsidRPr="002506CF" w:rsidRDefault="002506CF" w:rsidP="002506CF">
            <w:pPr>
              <w:spacing w:after="0"/>
              <w:jc w:val="center"/>
              <w:textAlignment w:val="baseline"/>
              <w:rPr>
                <w:rFonts w:asciiTheme="majorHAnsi" w:eastAsia="Times New Roman" w:hAnsiTheme="majorHAnsi" w:cstheme="majorHAnsi"/>
                <w:sz w:val="18"/>
                <w:szCs w:val="18"/>
              </w:rPr>
            </w:pPr>
            <w:r w:rsidRPr="002506CF">
              <w:rPr>
                <w:rFonts w:asciiTheme="majorHAnsi" w:eastAsia="Times New Roman" w:hAnsiTheme="majorHAnsi" w:cstheme="majorHAnsi"/>
                <w:color w:val="000000"/>
              </w:rPr>
              <w:t>80 – 83 </w:t>
            </w:r>
          </w:p>
        </w:tc>
      </w:tr>
      <w:tr w:rsidR="002506CF" w:rsidRPr="002506CF" w14:paraId="285DF4D9" w14:textId="77777777" w:rsidTr="002506CF">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26966976" w14:textId="77777777" w:rsidR="002506CF" w:rsidRPr="002506CF" w:rsidRDefault="002506CF" w:rsidP="002506CF">
            <w:pPr>
              <w:spacing w:after="0"/>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color w:val="000000"/>
              </w:rPr>
              <w:t>C+ </w:t>
            </w:r>
          </w:p>
        </w:tc>
        <w:tc>
          <w:tcPr>
            <w:tcW w:w="2340" w:type="dxa"/>
            <w:tcBorders>
              <w:top w:val="single" w:sz="6" w:space="0" w:color="A8D08D"/>
              <w:left w:val="single" w:sz="6" w:space="0" w:color="A8D08D"/>
              <w:bottom w:val="single" w:sz="6" w:space="0" w:color="A8D08D"/>
              <w:right w:val="nil"/>
            </w:tcBorders>
            <w:shd w:val="clear" w:color="auto" w:fill="auto"/>
            <w:vAlign w:val="center"/>
            <w:hideMark/>
          </w:tcPr>
          <w:p w14:paraId="73589520" w14:textId="77777777" w:rsidR="002506CF" w:rsidRPr="002506CF" w:rsidRDefault="002506CF" w:rsidP="002506CF">
            <w:pPr>
              <w:spacing w:after="0"/>
              <w:jc w:val="center"/>
              <w:textAlignment w:val="baseline"/>
              <w:rPr>
                <w:rFonts w:asciiTheme="majorHAnsi" w:eastAsia="Times New Roman" w:hAnsiTheme="majorHAnsi" w:cstheme="majorHAnsi"/>
                <w:sz w:val="18"/>
                <w:szCs w:val="18"/>
              </w:rPr>
            </w:pPr>
            <w:r w:rsidRPr="002506CF">
              <w:rPr>
                <w:rFonts w:asciiTheme="majorHAnsi" w:eastAsia="Times New Roman" w:hAnsiTheme="majorHAnsi" w:cstheme="majorHAnsi"/>
                <w:color w:val="000000"/>
              </w:rPr>
              <w:t>76 – 79 </w:t>
            </w:r>
          </w:p>
        </w:tc>
      </w:tr>
      <w:tr w:rsidR="002506CF" w:rsidRPr="002506CF" w14:paraId="6136D537" w14:textId="77777777" w:rsidTr="002506CF">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3786E500" w14:textId="77777777" w:rsidR="002506CF" w:rsidRPr="002506CF" w:rsidRDefault="002506CF" w:rsidP="002506CF">
            <w:pPr>
              <w:spacing w:after="0"/>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color w:val="000000"/>
              </w:rPr>
              <w:t>C </w:t>
            </w:r>
          </w:p>
        </w:tc>
        <w:tc>
          <w:tcPr>
            <w:tcW w:w="2340" w:type="dxa"/>
            <w:tcBorders>
              <w:top w:val="single" w:sz="6" w:space="0" w:color="A8D08D"/>
              <w:left w:val="single" w:sz="6" w:space="0" w:color="A8D08D"/>
              <w:bottom w:val="single" w:sz="6" w:space="0" w:color="A8D08D"/>
              <w:right w:val="nil"/>
            </w:tcBorders>
            <w:shd w:val="clear" w:color="auto" w:fill="auto"/>
            <w:vAlign w:val="center"/>
            <w:hideMark/>
          </w:tcPr>
          <w:p w14:paraId="4D0C055E" w14:textId="77777777" w:rsidR="002506CF" w:rsidRPr="002506CF" w:rsidRDefault="002506CF" w:rsidP="002506CF">
            <w:pPr>
              <w:spacing w:after="0"/>
              <w:jc w:val="center"/>
              <w:textAlignment w:val="baseline"/>
              <w:rPr>
                <w:rFonts w:asciiTheme="majorHAnsi" w:eastAsia="Times New Roman" w:hAnsiTheme="majorHAnsi" w:cstheme="majorHAnsi"/>
                <w:sz w:val="18"/>
                <w:szCs w:val="18"/>
              </w:rPr>
            </w:pPr>
            <w:r w:rsidRPr="002506CF">
              <w:rPr>
                <w:rFonts w:asciiTheme="majorHAnsi" w:eastAsia="Times New Roman" w:hAnsiTheme="majorHAnsi" w:cstheme="majorHAnsi"/>
                <w:color w:val="000000"/>
              </w:rPr>
              <w:t>72 – 75 </w:t>
            </w:r>
          </w:p>
        </w:tc>
      </w:tr>
      <w:tr w:rsidR="002506CF" w:rsidRPr="002506CF" w14:paraId="6A083F49" w14:textId="77777777" w:rsidTr="002506CF">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0F9E98AB" w14:textId="77777777" w:rsidR="002506CF" w:rsidRPr="002506CF" w:rsidRDefault="002506CF" w:rsidP="002506CF">
            <w:pPr>
              <w:spacing w:after="0"/>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color w:val="000000"/>
              </w:rPr>
              <w:t>C- </w:t>
            </w:r>
          </w:p>
        </w:tc>
        <w:tc>
          <w:tcPr>
            <w:tcW w:w="2340" w:type="dxa"/>
            <w:tcBorders>
              <w:top w:val="single" w:sz="6" w:space="0" w:color="A8D08D"/>
              <w:left w:val="single" w:sz="6" w:space="0" w:color="A8D08D"/>
              <w:bottom w:val="single" w:sz="6" w:space="0" w:color="A8D08D"/>
              <w:right w:val="nil"/>
            </w:tcBorders>
            <w:shd w:val="clear" w:color="auto" w:fill="auto"/>
            <w:vAlign w:val="center"/>
            <w:hideMark/>
          </w:tcPr>
          <w:p w14:paraId="52538AFF" w14:textId="77777777" w:rsidR="002506CF" w:rsidRPr="002506CF" w:rsidRDefault="002506CF" w:rsidP="002506CF">
            <w:pPr>
              <w:spacing w:after="0"/>
              <w:jc w:val="center"/>
              <w:textAlignment w:val="baseline"/>
              <w:rPr>
                <w:rFonts w:asciiTheme="majorHAnsi" w:eastAsia="Times New Roman" w:hAnsiTheme="majorHAnsi" w:cstheme="majorHAnsi"/>
                <w:sz w:val="18"/>
                <w:szCs w:val="18"/>
              </w:rPr>
            </w:pPr>
            <w:r w:rsidRPr="002506CF">
              <w:rPr>
                <w:rFonts w:asciiTheme="majorHAnsi" w:eastAsia="Times New Roman" w:hAnsiTheme="majorHAnsi" w:cstheme="majorHAnsi"/>
                <w:color w:val="000000"/>
              </w:rPr>
              <w:t>68 – 71 </w:t>
            </w:r>
          </w:p>
        </w:tc>
      </w:tr>
      <w:tr w:rsidR="002506CF" w:rsidRPr="002506CF" w14:paraId="564D1AA8" w14:textId="77777777" w:rsidTr="002506CF">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5970CDE0" w14:textId="77777777" w:rsidR="002506CF" w:rsidRPr="002506CF" w:rsidRDefault="002506CF" w:rsidP="002506CF">
            <w:pPr>
              <w:spacing w:after="0"/>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color w:val="000000"/>
              </w:rPr>
              <w:t>D+ </w:t>
            </w:r>
          </w:p>
        </w:tc>
        <w:tc>
          <w:tcPr>
            <w:tcW w:w="2340" w:type="dxa"/>
            <w:tcBorders>
              <w:top w:val="single" w:sz="6" w:space="0" w:color="A8D08D"/>
              <w:left w:val="single" w:sz="6" w:space="0" w:color="A8D08D"/>
              <w:bottom w:val="single" w:sz="6" w:space="0" w:color="A8D08D"/>
              <w:right w:val="nil"/>
            </w:tcBorders>
            <w:shd w:val="clear" w:color="auto" w:fill="auto"/>
            <w:vAlign w:val="center"/>
            <w:hideMark/>
          </w:tcPr>
          <w:p w14:paraId="5796FBF7" w14:textId="77777777" w:rsidR="002506CF" w:rsidRPr="002506CF" w:rsidRDefault="002506CF" w:rsidP="002506CF">
            <w:pPr>
              <w:spacing w:after="0"/>
              <w:jc w:val="center"/>
              <w:textAlignment w:val="baseline"/>
              <w:rPr>
                <w:rFonts w:asciiTheme="majorHAnsi" w:eastAsia="Times New Roman" w:hAnsiTheme="majorHAnsi" w:cstheme="majorHAnsi"/>
                <w:sz w:val="18"/>
                <w:szCs w:val="18"/>
              </w:rPr>
            </w:pPr>
            <w:r w:rsidRPr="002506CF">
              <w:rPr>
                <w:rFonts w:asciiTheme="majorHAnsi" w:eastAsia="Times New Roman" w:hAnsiTheme="majorHAnsi" w:cstheme="majorHAnsi"/>
                <w:color w:val="000000"/>
              </w:rPr>
              <w:t>64 – 67 </w:t>
            </w:r>
          </w:p>
        </w:tc>
      </w:tr>
      <w:tr w:rsidR="002506CF" w:rsidRPr="002506CF" w14:paraId="57E17092" w14:textId="77777777" w:rsidTr="002506CF">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67047665" w14:textId="77777777" w:rsidR="002506CF" w:rsidRPr="002506CF" w:rsidRDefault="002506CF" w:rsidP="002506CF">
            <w:pPr>
              <w:spacing w:after="0"/>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color w:val="000000"/>
              </w:rPr>
              <w:t>D </w:t>
            </w:r>
          </w:p>
        </w:tc>
        <w:tc>
          <w:tcPr>
            <w:tcW w:w="2340" w:type="dxa"/>
            <w:tcBorders>
              <w:top w:val="single" w:sz="6" w:space="0" w:color="A8D08D"/>
              <w:left w:val="single" w:sz="6" w:space="0" w:color="A8D08D"/>
              <w:bottom w:val="single" w:sz="6" w:space="0" w:color="A8D08D"/>
              <w:right w:val="nil"/>
            </w:tcBorders>
            <w:shd w:val="clear" w:color="auto" w:fill="auto"/>
            <w:vAlign w:val="center"/>
            <w:hideMark/>
          </w:tcPr>
          <w:p w14:paraId="313EF8F4" w14:textId="77777777" w:rsidR="002506CF" w:rsidRPr="002506CF" w:rsidRDefault="002506CF" w:rsidP="002506CF">
            <w:pPr>
              <w:spacing w:after="0"/>
              <w:jc w:val="center"/>
              <w:textAlignment w:val="baseline"/>
              <w:rPr>
                <w:rFonts w:asciiTheme="majorHAnsi" w:eastAsia="Times New Roman" w:hAnsiTheme="majorHAnsi" w:cstheme="majorHAnsi"/>
                <w:sz w:val="18"/>
                <w:szCs w:val="18"/>
              </w:rPr>
            </w:pPr>
            <w:r w:rsidRPr="002506CF">
              <w:rPr>
                <w:rFonts w:asciiTheme="majorHAnsi" w:eastAsia="Times New Roman" w:hAnsiTheme="majorHAnsi" w:cstheme="majorHAnsi"/>
                <w:color w:val="000000"/>
              </w:rPr>
              <w:t>60 – 63 </w:t>
            </w:r>
          </w:p>
        </w:tc>
      </w:tr>
      <w:tr w:rsidR="002506CF" w:rsidRPr="002506CF" w14:paraId="76A6FFB0" w14:textId="77777777" w:rsidTr="002506CF">
        <w:trPr>
          <w:trHeight w:val="75"/>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7EA87943" w14:textId="77777777" w:rsidR="002506CF" w:rsidRPr="002506CF" w:rsidRDefault="002506CF" w:rsidP="002506CF">
            <w:pPr>
              <w:spacing w:after="0"/>
              <w:textAlignment w:val="baseline"/>
              <w:rPr>
                <w:rFonts w:asciiTheme="majorHAnsi" w:eastAsia="Times New Roman" w:hAnsiTheme="majorHAnsi" w:cstheme="majorHAnsi"/>
                <w:b/>
                <w:bCs/>
                <w:sz w:val="18"/>
                <w:szCs w:val="18"/>
              </w:rPr>
            </w:pPr>
            <w:r w:rsidRPr="002506CF">
              <w:rPr>
                <w:rFonts w:asciiTheme="majorHAnsi" w:eastAsia="Times New Roman" w:hAnsiTheme="majorHAnsi" w:cstheme="majorHAnsi"/>
                <w:b/>
                <w:bCs/>
                <w:color w:val="000000"/>
              </w:rPr>
              <w:t>F </w:t>
            </w:r>
          </w:p>
        </w:tc>
        <w:tc>
          <w:tcPr>
            <w:tcW w:w="2340" w:type="dxa"/>
            <w:tcBorders>
              <w:top w:val="single" w:sz="6" w:space="0" w:color="A8D08D"/>
              <w:left w:val="single" w:sz="6" w:space="0" w:color="A8D08D"/>
              <w:bottom w:val="single" w:sz="6" w:space="0" w:color="A8D08D"/>
              <w:right w:val="nil"/>
            </w:tcBorders>
            <w:shd w:val="clear" w:color="auto" w:fill="auto"/>
            <w:vAlign w:val="center"/>
            <w:hideMark/>
          </w:tcPr>
          <w:p w14:paraId="2040F295" w14:textId="77777777" w:rsidR="002506CF" w:rsidRPr="002506CF" w:rsidRDefault="002506CF" w:rsidP="002506CF">
            <w:pPr>
              <w:spacing w:after="0"/>
              <w:jc w:val="center"/>
              <w:textAlignment w:val="baseline"/>
              <w:rPr>
                <w:rFonts w:asciiTheme="majorHAnsi" w:eastAsia="Times New Roman" w:hAnsiTheme="majorHAnsi" w:cstheme="majorHAnsi"/>
                <w:sz w:val="18"/>
                <w:szCs w:val="18"/>
              </w:rPr>
            </w:pPr>
            <w:r w:rsidRPr="002506CF">
              <w:rPr>
                <w:rFonts w:asciiTheme="majorHAnsi" w:eastAsia="Times New Roman" w:hAnsiTheme="majorHAnsi" w:cstheme="majorHAnsi"/>
                <w:color w:val="000000"/>
              </w:rPr>
              <w:t>Below 60 </w:t>
            </w:r>
          </w:p>
        </w:tc>
      </w:tr>
    </w:tbl>
    <w:p w14:paraId="488CE6AD" w14:textId="77777777" w:rsidR="00AA4D7F" w:rsidRPr="00AA4D7F" w:rsidRDefault="00AA4D7F" w:rsidP="00647B13">
      <w:pPr>
        <w:spacing w:after="0"/>
      </w:pPr>
    </w:p>
    <w:p w14:paraId="0EF96965" w14:textId="77777777" w:rsidR="008D1AB6" w:rsidRPr="00330E00" w:rsidRDefault="008D1AB6" w:rsidP="00647B13">
      <w:pPr>
        <w:spacing w:after="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2BA8787C" w14:textId="78C5C36E" w:rsidR="00647B13" w:rsidRPr="00330E00" w:rsidRDefault="008D1AB6" w:rsidP="00647B13">
      <w:pPr>
        <w:spacing w:after="0" w:line="240" w:lineRule="auto"/>
        <w:rPr>
          <w:rFonts w:asciiTheme="majorHAnsi" w:hAnsiTheme="majorHAnsi" w:cstheme="majorHAnsi"/>
          <w:spacing w:val="6"/>
        </w:rPr>
      </w:pPr>
      <w:r w:rsidRPr="00330E00">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538E384C" w14:textId="77777777" w:rsidR="008D1AB6" w:rsidRPr="00330E00" w:rsidRDefault="008D1AB6" w:rsidP="00647B13">
      <w:pPr>
        <w:spacing w:before="120" w:after="120"/>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1212A4A9"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w:t>
      </w:r>
      <w:r w:rsidRPr="00330E00">
        <w:rPr>
          <w:rFonts w:asciiTheme="majorHAnsi" w:hAnsiTheme="majorHAnsi" w:cstheme="majorHAnsi"/>
          <w:spacing w:val="6"/>
        </w:rPr>
        <w:lastRenderedPageBreak/>
        <w:t xml:space="preserve">the points and/or grade awarded by the instructor will be considered final for that activity or assignment. </w:t>
      </w:r>
    </w:p>
    <w:p w14:paraId="7043B432"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7064C2F8"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1"/>
    <w:p w14:paraId="36557047" w14:textId="4BBC355E" w:rsidR="0086744C" w:rsidRPr="00AB3593" w:rsidRDefault="0086744C" w:rsidP="00AB3593">
      <w:pPr>
        <w:spacing w:before="120" w:after="120"/>
        <w:rPr>
          <w:rFonts w:asciiTheme="majorHAnsi" w:hAnsiTheme="majorHAnsi" w:cstheme="majorHAnsi"/>
          <w:b/>
          <w:bCs/>
          <w:color w:val="922247"/>
        </w:rPr>
      </w:pPr>
      <w:r w:rsidRPr="00AB3593">
        <w:rPr>
          <w:rFonts w:asciiTheme="majorHAnsi" w:hAnsiTheme="majorHAnsi" w:cstheme="majorHAnsi"/>
          <w:b/>
          <w:bCs/>
          <w:color w:val="922247"/>
        </w:rPr>
        <w:t>DESCRIPTION OF ASSIGNMENT</w:t>
      </w:r>
      <w:r w:rsidR="00AB3593" w:rsidRPr="00AB3593">
        <w:rPr>
          <w:rFonts w:asciiTheme="majorHAnsi" w:hAnsiTheme="majorHAnsi" w:cstheme="majorHAnsi"/>
          <w:b/>
          <w:bCs/>
          <w:color w:val="922247"/>
        </w:rPr>
        <w:t>S</w:t>
      </w:r>
    </w:p>
    <w:p w14:paraId="3D7060F8" w14:textId="65C14640" w:rsidR="0086744C" w:rsidRPr="00A74BFC" w:rsidRDefault="0086744C" w:rsidP="00AB359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after="120"/>
        <w:jc w:val="both"/>
        <w:rPr>
          <w:rFonts w:asciiTheme="majorHAnsi" w:hAnsiTheme="majorHAnsi" w:cstheme="majorHAnsi"/>
          <w:bCs/>
        </w:rPr>
      </w:pPr>
      <w:r w:rsidRPr="00AB3593">
        <w:rPr>
          <w:rFonts w:asciiTheme="majorHAnsi" w:hAnsiTheme="majorHAnsi" w:cstheme="majorHAnsi"/>
          <w:b/>
        </w:rPr>
        <w:t>Case Study</w:t>
      </w:r>
      <w:r w:rsidR="00A74BFC">
        <w:rPr>
          <w:rFonts w:asciiTheme="majorHAnsi" w:hAnsiTheme="majorHAnsi" w:cstheme="majorHAnsi"/>
          <w:bCs/>
        </w:rPr>
        <w:t xml:space="preserve"> (</w:t>
      </w:r>
      <w:r w:rsidR="00A74BFC" w:rsidRPr="00A74BFC">
        <w:rPr>
          <w:rFonts w:asciiTheme="majorHAnsi" w:hAnsiTheme="majorHAnsi" w:cstheme="majorHAnsi"/>
          <w:bCs/>
          <w:highlight w:val="yellow"/>
        </w:rPr>
        <w:t>_ pages, _ points</w:t>
      </w:r>
      <w:r w:rsidR="00A74BFC">
        <w:rPr>
          <w:rFonts w:asciiTheme="majorHAnsi" w:hAnsiTheme="majorHAnsi" w:cstheme="majorHAnsi"/>
          <w:bCs/>
        </w:rPr>
        <w:t>)</w:t>
      </w:r>
    </w:p>
    <w:p w14:paraId="1B44ED14" w14:textId="77777777" w:rsidR="0086744C" w:rsidRPr="00A74BFC" w:rsidRDefault="0086744C" w:rsidP="00D5753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ind w:left="144"/>
        <w:jc w:val="both"/>
        <w:rPr>
          <w:rFonts w:asciiTheme="majorHAnsi" w:hAnsiTheme="majorHAnsi" w:cstheme="majorHAnsi"/>
          <w:b/>
          <w:bCs/>
        </w:rPr>
      </w:pPr>
      <w:r w:rsidRPr="00A74BFC">
        <w:rPr>
          <w:rStyle w:val="Strong"/>
          <w:rFonts w:asciiTheme="majorHAnsi" w:hAnsiTheme="majorHAnsi" w:cstheme="majorHAnsi"/>
          <w:b w:val="0"/>
          <w:bCs w:val="0"/>
        </w:rPr>
        <w:t>Students will utilize a case (identifying information disguised) from their fieldwork.  In the event that students are not in a field placement or do not serve SUD-affected clients, a case study will be provided by the instructor.  You will critically analyze the case and create a mock medical record, and prepare the “client” for discharge sequentially:</w:t>
      </w:r>
    </w:p>
    <w:p w14:paraId="3E47C9B8" w14:textId="39E8C195" w:rsidR="0086744C" w:rsidRPr="00A74BFC" w:rsidRDefault="0086744C" w:rsidP="00D57535">
      <w:pPr>
        <w:pStyle w:val="NormalWeb"/>
        <w:numPr>
          <w:ilvl w:val="0"/>
          <w:numId w:val="5"/>
        </w:numPr>
        <w:spacing w:before="0" w:beforeAutospacing="0" w:after="0" w:afterAutospacing="0"/>
        <w:ind w:left="504"/>
        <w:rPr>
          <w:rFonts w:asciiTheme="majorHAnsi" w:hAnsiTheme="majorHAnsi" w:cstheme="majorHAnsi"/>
          <w:b/>
          <w:bCs/>
          <w:sz w:val="22"/>
          <w:szCs w:val="22"/>
        </w:rPr>
      </w:pPr>
      <w:r w:rsidRPr="00A74BFC">
        <w:rPr>
          <w:rStyle w:val="Strong"/>
          <w:rFonts w:asciiTheme="majorHAnsi" w:hAnsiTheme="majorHAnsi" w:cstheme="majorHAnsi"/>
          <w:b w:val="0"/>
          <w:bCs w:val="0"/>
          <w:sz w:val="22"/>
          <w:szCs w:val="22"/>
        </w:rPr>
        <w:t xml:space="preserve">Conducting an assessment utilizing the </w:t>
      </w:r>
      <w:r w:rsidR="00D57535" w:rsidRPr="00A74BFC">
        <w:rPr>
          <w:rStyle w:val="Strong"/>
          <w:rFonts w:asciiTheme="majorHAnsi" w:hAnsiTheme="majorHAnsi" w:cstheme="majorHAnsi"/>
          <w:b w:val="0"/>
          <w:bCs w:val="0"/>
          <w:sz w:val="22"/>
          <w:szCs w:val="22"/>
        </w:rPr>
        <w:t>ASI.</w:t>
      </w:r>
    </w:p>
    <w:p w14:paraId="63126D2F" w14:textId="624D3297" w:rsidR="0086744C" w:rsidRPr="00A74BFC" w:rsidRDefault="0086744C" w:rsidP="00D57535">
      <w:pPr>
        <w:pStyle w:val="NormalWeb"/>
        <w:numPr>
          <w:ilvl w:val="0"/>
          <w:numId w:val="5"/>
        </w:numPr>
        <w:spacing w:before="0" w:beforeAutospacing="0" w:after="0" w:afterAutospacing="0"/>
        <w:ind w:left="504"/>
        <w:rPr>
          <w:rFonts w:asciiTheme="majorHAnsi" w:hAnsiTheme="majorHAnsi" w:cstheme="majorHAnsi"/>
          <w:b/>
          <w:bCs/>
          <w:sz w:val="22"/>
          <w:szCs w:val="22"/>
        </w:rPr>
      </w:pPr>
      <w:r w:rsidRPr="00A74BFC">
        <w:rPr>
          <w:rStyle w:val="Strong"/>
          <w:rFonts w:asciiTheme="majorHAnsi" w:hAnsiTheme="majorHAnsi" w:cstheme="majorHAnsi"/>
          <w:b w:val="0"/>
          <w:bCs w:val="0"/>
          <w:sz w:val="22"/>
          <w:szCs w:val="22"/>
        </w:rPr>
        <w:t>Making a diagnosis (or diagnoses), per DSM-</w:t>
      </w:r>
      <w:r w:rsidR="00D57535" w:rsidRPr="00A74BFC">
        <w:rPr>
          <w:rStyle w:val="Strong"/>
          <w:rFonts w:asciiTheme="majorHAnsi" w:hAnsiTheme="majorHAnsi" w:cstheme="majorHAnsi"/>
          <w:b w:val="0"/>
          <w:bCs w:val="0"/>
          <w:sz w:val="22"/>
          <w:szCs w:val="22"/>
        </w:rPr>
        <w:t>5.</w:t>
      </w:r>
    </w:p>
    <w:p w14:paraId="54F3A001" w14:textId="79F59F84" w:rsidR="0086744C" w:rsidRPr="00A74BFC" w:rsidRDefault="0086744C" w:rsidP="00D57535">
      <w:pPr>
        <w:pStyle w:val="NormalWeb"/>
        <w:numPr>
          <w:ilvl w:val="0"/>
          <w:numId w:val="5"/>
        </w:numPr>
        <w:spacing w:before="0" w:beforeAutospacing="0" w:after="0" w:afterAutospacing="0"/>
        <w:ind w:left="504"/>
        <w:rPr>
          <w:rFonts w:asciiTheme="majorHAnsi" w:hAnsiTheme="majorHAnsi" w:cstheme="majorHAnsi"/>
          <w:b/>
          <w:bCs/>
          <w:sz w:val="22"/>
          <w:szCs w:val="22"/>
        </w:rPr>
      </w:pPr>
      <w:r w:rsidRPr="00A74BFC">
        <w:rPr>
          <w:rStyle w:val="Strong"/>
          <w:rFonts w:asciiTheme="majorHAnsi" w:hAnsiTheme="majorHAnsi" w:cstheme="majorHAnsi"/>
          <w:b w:val="0"/>
          <w:bCs w:val="0"/>
          <w:sz w:val="22"/>
          <w:szCs w:val="22"/>
        </w:rPr>
        <w:t xml:space="preserve">Making a treatment recommendation, using the ASAM Patient Placement Criteria and Levels of </w:t>
      </w:r>
      <w:r w:rsidR="00D57535" w:rsidRPr="00A74BFC">
        <w:rPr>
          <w:rStyle w:val="Strong"/>
          <w:rFonts w:asciiTheme="majorHAnsi" w:hAnsiTheme="majorHAnsi" w:cstheme="majorHAnsi"/>
          <w:b w:val="0"/>
          <w:bCs w:val="0"/>
          <w:sz w:val="22"/>
          <w:szCs w:val="22"/>
        </w:rPr>
        <w:t>Care.</w:t>
      </w:r>
    </w:p>
    <w:p w14:paraId="214E30D7" w14:textId="791215CC" w:rsidR="0086744C" w:rsidRPr="00A74BFC" w:rsidRDefault="0086744C" w:rsidP="00D57535">
      <w:pPr>
        <w:pStyle w:val="NormalWeb"/>
        <w:numPr>
          <w:ilvl w:val="0"/>
          <w:numId w:val="5"/>
        </w:numPr>
        <w:spacing w:before="0" w:beforeAutospacing="0" w:after="0" w:afterAutospacing="0"/>
        <w:ind w:left="504"/>
        <w:rPr>
          <w:rFonts w:asciiTheme="majorHAnsi" w:hAnsiTheme="majorHAnsi" w:cstheme="majorHAnsi"/>
          <w:b/>
          <w:bCs/>
          <w:sz w:val="22"/>
          <w:szCs w:val="22"/>
        </w:rPr>
      </w:pPr>
      <w:r w:rsidRPr="00A74BFC">
        <w:rPr>
          <w:rStyle w:val="Strong"/>
          <w:rFonts w:asciiTheme="majorHAnsi" w:hAnsiTheme="majorHAnsi" w:cstheme="majorHAnsi"/>
          <w:b w:val="0"/>
          <w:bCs w:val="0"/>
          <w:sz w:val="22"/>
          <w:szCs w:val="22"/>
        </w:rPr>
        <w:t xml:space="preserve">Establishing an initial treatment plan, identifying problems, goals, </w:t>
      </w:r>
      <w:r w:rsidR="00D57535" w:rsidRPr="00A74BFC">
        <w:rPr>
          <w:rStyle w:val="Strong"/>
          <w:rFonts w:asciiTheme="majorHAnsi" w:hAnsiTheme="majorHAnsi" w:cstheme="majorHAnsi"/>
          <w:b w:val="0"/>
          <w:bCs w:val="0"/>
          <w:sz w:val="22"/>
          <w:szCs w:val="22"/>
        </w:rPr>
        <w:t>objectives,</w:t>
      </w:r>
      <w:r w:rsidRPr="00A74BFC">
        <w:rPr>
          <w:rStyle w:val="Strong"/>
          <w:rFonts w:asciiTheme="majorHAnsi" w:hAnsiTheme="majorHAnsi" w:cstheme="majorHAnsi"/>
          <w:b w:val="0"/>
          <w:bCs w:val="0"/>
          <w:sz w:val="22"/>
          <w:szCs w:val="22"/>
        </w:rPr>
        <w:t xml:space="preserve"> and interventions (include educational, </w:t>
      </w:r>
      <w:r w:rsidR="00D57535" w:rsidRPr="00A74BFC">
        <w:rPr>
          <w:rStyle w:val="Strong"/>
          <w:rFonts w:asciiTheme="majorHAnsi" w:hAnsiTheme="majorHAnsi" w:cstheme="majorHAnsi"/>
          <w:b w:val="0"/>
          <w:bCs w:val="0"/>
          <w:sz w:val="22"/>
          <w:szCs w:val="22"/>
        </w:rPr>
        <w:t>clinical,</w:t>
      </w:r>
      <w:r w:rsidRPr="00A74BFC">
        <w:rPr>
          <w:rStyle w:val="Strong"/>
          <w:rFonts w:asciiTheme="majorHAnsi" w:hAnsiTheme="majorHAnsi" w:cstheme="majorHAnsi"/>
          <w:b w:val="0"/>
          <w:bCs w:val="0"/>
          <w:sz w:val="22"/>
          <w:szCs w:val="22"/>
        </w:rPr>
        <w:t xml:space="preserve"> and case management services).</w:t>
      </w:r>
    </w:p>
    <w:p w14:paraId="4FB45FDA" w14:textId="77777777" w:rsidR="0086744C" w:rsidRPr="00A74BFC" w:rsidRDefault="0086744C" w:rsidP="00D57535">
      <w:pPr>
        <w:pStyle w:val="NormalWeb"/>
        <w:numPr>
          <w:ilvl w:val="0"/>
          <w:numId w:val="5"/>
        </w:numPr>
        <w:spacing w:before="0" w:beforeAutospacing="0" w:after="0" w:afterAutospacing="0"/>
        <w:ind w:left="504"/>
        <w:rPr>
          <w:rStyle w:val="Strong"/>
          <w:rFonts w:asciiTheme="majorHAnsi" w:hAnsiTheme="majorHAnsi" w:cstheme="majorHAnsi"/>
          <w:b w:val="0"/>
          <w:bCs w:val="0"/>
          <w:sz w:val="22"/>
          <w:szCs w:val="22"/>
        </w:rPr>
      </w:pPr>
      <w:r w:rsidRPr="00A74BFC">
        <w:rPr>
          <w:rStyle w:val="Strong"/>
          <w:rFonts w:asciiTheme="majorHAnsi" w:hAnsiTheme="majorHAnsi" w:cstheme="majorHAnsi"/>
          <w:b w:val="0"/>
          <w:bCs w:val="0"/>
          <w:sz w:val="22"/>
          <w:szCs w:val="22"/>
        </w:rPr>
        <w:t>Discuss the pertinent clinical issues presented by the case and the clinical interventions and modalities (individual, group, family, other) you will employ.  You may discuss client motivation (refer to Motivational Interviewing material) and how this informs your clinical choices. What engagement strategies are you utilizing?</w:t>
      </w:r>
    </w:p>
    <w:p w14:paraId="55CE0D6E" w14:textId="77777777" w:rsidR="0086744C" w:rsidRPr="00A74BFC" w:rsidRDefault="0086744C" w:rsidP="00D57535">
      <w:pPr>
        <w:pStyle w:val="NormalWeb"/>
        <w:numPr>
          <w:ilvl w:val="0"/>
          <w:numId w:val="5"/>
        </w:numPr>
        <w:spacing w:before="0" w:beforeAutospacing="0" w:after="0" w:afterAutospacing="0"/>
        <w:ind w:left="504"/>
        <w:rPr>
          <w:rFonts w:asciiTheme="majorHAnsi" w:hAnsiTheme="majorHAnsi" w:cstheme="majorHAnsi"/>
          <w:b/>
          <w:bCs/>
          <w:sz w:val="22"/>
          <w:szCs w:val="22"/>
        </w:rPr>
      </w:pPr>
      <w:r w:rsidRPr="00A74BFC">
        <w:rPr>
          <w:rStyle w:val="Strong"/>
          <w:rFonts w:asciiTheme="majorHAnsi" w:hAnsiTheme="majorHAnsi" w:cstheme="majorHAnsi"/>
          <w:b w:val="0"/>
          <w:bCs w:val="0"/>
          <w:sz w:val="22"/>
          <w:szCs w:val="22"/>
        </w:rPr>
        <w:t>Discuss continued stay evaluations:</w:t>
      </w:r>
    </w:p>
    <w:p w14:paraId="5CE609A1" w14:textId="77777777" w:rsidR="0086744C" w:rsidRPr="00A74BFC" w:rsidRDefault="0086744C" w:rsidP="00D57535">
      <w:pPr>
        <w:pStyle w:val="NormalWeb"/>
        <w:numPr>
          <w:ilvl w:val="0"/>
          <w:numId w:val="5"/>
        </w:numPr>
        <w:spacing w:before="0" w:beforeAutospacing="0" w:after="0" w:afterAutospacing="0"/>
        <w:ind w:left="504"/>
        <w:rPr>
          <w:rFonts w:asciiTheme="majorHAnsi" w:hAnsiTheme="majorHAnsi" w:cstheme="majorHAnsi"/>
          <w:b/>
          <w:bCs/>
          <w:sz w:val="22"/>
          <w:szCs w:val="22"/>
        </w:rPr>
      </w:pPr>
      <w:r w:rsidRPr="00A74BFC">
        <w:rPr>
          <w:rStyle w:val="Strong"/>
          <w:rFonts w:asciiTheme="majorHAnsi" w:hAnsiTheme="majorHAnsi" w:cstheme="majorHAnsi"/>
          <w:b w:val="0"/>
          <w:bCs w:val="0"/>
          <w:sz w:val="22"/>
          <w:szCs w:val="22"/>
        </w:rPr>
        <w:t>Discuss the role of support programs, if pertinent.</w:t>
      </w:r>
    </w:p>
    <w:p w14:paraId="000C4912" w14:textId="77777777" w:rsidR="0086744C" w:rsidRPr="00A74BFC" w:rsidRDefault="0086744C" w:rsidP="00D57535">
      <w:pPr>
        <w:pStyle w:val="NormalWeb"/>
        <w:numPr>
          <w:ilvl w:val="0"/>
          <w:numId w:val="5"/>
        </w:numPr>
        <w:spacing w:before="0" w:beforeAutospacing="0" w:after="0" w:afterAutospacing="0"/>
        <w:ind w:left="504"/>
        <w:rPr>
          <w:rFonts w:asciiTheme="majorHAnsi" w:hAnsiTheme="majorHAnsi" w:cstheme="majorHAnsi"/>
          <w:b/>
          <w:bCs/>
          <w:sz w:val="22"/>
          <w:szCs w:val="22"/>
        </w:rPr>
      </w:pPr>
      <w:r w:rsidRPr="00A74BFC">
        <w:rPr>
          <w:rStyle w:val="Strong"/>
          <w:rFonts w:asciiTheme="majorHAnsi" w:hAnsiTheme="majorHAnsi" w:cstheme="majorHAnsi"/>
          <w:b w:val="0"/>
          <w:bCs w:val="0"/>
          <w:sz w:val="22"/>
          <w:szCs w:val="22"/>
        </w:rPr>
        <w:t>Describe relapse prevention strategies. </w:t>
      </w:r>
    </w:p>
    <w:p w14:paraId="725BFA5F" w14:textId="77777777" w:rsidR="0086744C" w:rsidRPr="00A74BFC" w:rsidRDefault="0086744C" w:rsidP="00D57535">
      <w:pPr>
        <w:pStyle w:val="NormalWeb"/>
        <w:numPr>
          <w:ilvl w:val="0"/>
          <w:numId w:val="5"/>
        </w:numPr>
        <w:spacing w:before="0" w:beforeAutospacing="0" w:after="0" w:afterAutospacing="0"/>
        <w:ind w:left="504"/>
        <w:rPr>
          <w:rFonts w:asciiTheme="majorHAnsi" w:hAnsiTheme="majorHAnsi" w:cstheme="majorHAnsi"/>
          <w:b/>
          <w:bCs/>
          <w:sz w:val="22"/>
          <w:szCs w:val="22"/>
        </w:rPr>
      </w:pPr>
      <w:r w:rsidRPr="00A74BFC">
        <w:rPr>
          <w:rStyle w:val="Strong"/>
          <w:rFonts w:asciiTheme="majorHAnsi" w:hAnsiTheme="majorHAnsi" w:cstheme="majorHAnsi"/>
          <w:b w:val="0"/>
          <w:bCs w:val="0"/>
          <w:sz w:val="22"/>
          <w:szCs w:val="22"/>
        </w:rPr>
        <w:t>Identify the evaluation tools you will use to identify client success.</w:t>
      </w:r>
    </w:p>
    <w:p w14:paraId="010F8D73" w14:textId="01E116A0" w:rsidR="00A74BFC" w:rsidRPr="00D57535" w:rsidRDefault="0086744C" w:rsidP="00D57535">
      <w:pPr>
        <w:pStyle w:val="NormalWeb"/>
        <w:numPr>
          <w:ilvl w:val="0"/>
          <w:numId w:val="5"/>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0" w:beforeAutospacing="0" w:after="0" w:afterAutospacing="0"/>
        <w:ind w:left="504"/>
        <w:jc w:val="both"/>
        <w:rPr>
          <w:rFonts w:asciiTheme="majorHAnsi" w:hAnsiTheme="majorHAnsi" w:cstheme="majorHAnsi"/>
          <w:b/>
          <w:bCs/>
          <w:sz w:val="22"/>
          <w:szCs w:val="22"/>
        </w:rPr>
      </w:pPr>
      <w:r w:rsidRPr="00A74BFC">
        <w:rPr>
          <w:rStyle w:val="Strong"/>
          <w:rFonts w:asciiTheme="majorHAnsi" w:hAnsiTheme="majorHAnsi" w:cstheme="majorHAnsi"/>
          <w:b w:val="0"/>
          <w:bCs w:val="0"/>
          <w:sz w:val="22"/>
          <w:szCs w:val="22"/>
        </w:rPr>
        <w:t>Discuss the conclusion of treatment, including the aftercare plan.</w:t>
      </w:r>
    </w:p>
    <w:p w14:paraId="533460B5" w14:textId="46F6226A" w:rsidR="0086744C" w:rsidRPr="00AB3593" w:rsidRDefault="0086744C" w:rsidP="00A74BFC">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after="120"/>
        <w:jc w:val="both"/>
        <w:rPr>
          <w:rFonts w:asciiTheme="majorHAnsi" w:hAnsiTheme="majorHAnsi" w:cstheme="majorHAnsi"/>
          <w:b/>
        </w:rPr>
      </w:pPr>
      <w:r w:rsidRPr="00AB3593">
        <w:rPr>
          <w:rFonts w:asciiTheme="majorHAnsi" w:hAnsiTheme="majorHAnsi" w:cstheme="majorHAnsi"/>
          <w:b/>
        </w:rPr>
        <w:t xml:space="preserve">Treatment Modality Presentation </w:t>
      </w:r>
      <w:r w:rsidR="00A74BFC">
        <w:rPr>
          <w:rFonts w:asciiTheme="majorHAnsi" w:hAnsiTheme="majorHAnsi" w:cstheme="majorHAnsi"/>
          <w:bCs/>
        </w:rPr>
        <w:t>(</w:t>
      </w:r>
      <w:r w:rsidR="00A74BFC" w:rsidRPr="00A74BFC">
        <w:rPr>
          <w:rFonts w:asciiTheme="majorHAnsi" w:hAnsiTheme="majorHAnsi" w:cstheme="majorHAnsi"/>
          <w:bCs/>
          <w:highlight w:val="yellow"/>
        </w:rPr>
        <w:t>_ pages, _ points</w:t>
      </w:r>
      <w:r w:rsidR="00A74BFC">
        <w:rPr>
          <w:rFonts w:asciiTheme="majorHAnsi" w:hAnsiTheme="majorHAnsi" w:cstheme="majorHAnsi"/>
          <w:bCs/>
        </w:rPr>
        <w:t>)</w:t>
      </w:r>
      <w:r w:rsidRPr="00AB3593">
        <w:rPr>
          <w:rFonts w:asciiTheme="majorHAnsi" w:hAnsiTheme="majorHAnsi" w:cstheme="majorHAnsi"/>
          <w:b/>
        </w:rPr>
        <w:t xml:space="preserve">  </w:t>
      </w:r>
    </w:p>
    <w:p w14:paraId="1B6EEFB3" w14:textId="084131C3" w:rsidR="0086744C" w:rsidRPr="00502281" w:rsidRDefault="0086744C" w:rsidP="00D57535">
      <w:pPr>
        <w:pStyle w:val="NormalWeb"/>
        <w:spacing w:before="0" w:beforeAutospacing="0" w:after="0" w:afterAutospacing="0"/>
        <w:ind w:left="144"/>
        <w:rPr>
          <w:rStyle w:val="Strong"/>
          <w:rFonts w:asciiTheme="majorHAnsi" w:hAnsiTheme="majorHAnsi" w:cstheme="majorHAnsi"/>
          <w:b w:val="0"/>
          <w:bCs w:val="0"/>
          <w:sz w:val="22"/>
          <w:szCs w:val="22"/>
        </w:rPr>
      </w:pPr>
      <w:r w:rsidRPr="00502281">
        <w:rPr>
          <w:rStyle w:val="Strong"/>
          <w:rFonts w:asciiTheme="majorHAnsi" w:hAnsiTheme="majorHAnsi" w:cstheme="majorHAnsi"/>
          <w:b w:val="0"/>
          <w:bCs w:val="0"/>
          <w:sz w:val="22"/>
          <w:szCs w:val="22"/>
        </w:rPr>
        <w:t>In order to integrate material learned throughout class and fieldwork, students will be assigned to</w:t>
      </w:r>
      <w:r w:rsidR="00D91EE0">
        <w:rPr>
          <w:rStyle w:val="Strong"/>
          <w:rFonts w:asciiTheme="majorHAnsi" w:hAnsiTheme="majorHAnsi" w:cstheme="majorHAnsi"/>
          <w:b w:val="0"/>
          <w:bCs w:val="0"/>
          <w:sz w:val="22"/>
          <w:szCs w:val="22"/>
        </w:rPr>
        <w:t xml:space="preserve"> </w:t>
      </w:r>
      <w:r w:rsidRPr="00502281">
        <w:rPr>
          <w:rStyle w:val="Strong"/>
          <w:rFonts w:asciiTheme="majorHAnsi" w:hAnsiTheme="majorHAnsi" w:cstheme="majorHAnsi"/>
          <w:b w:val="0"/>
          <w:bCs w:val="0"/>
          <w:sz w:val="22"/>
          <w:szCs w:val="22"/>
        </w:rPr>
        <w:t xml:space="preserve">a group, the group will choose an intervention modality commonly utilized in the addiction treatment center setting. Students will present a short five-to-ten-minute summary that will include: a description of the modality, </w:t>
      </w:r>
      <w:r w:rsidR="00D91EE0">
        <w:rPr>
          <w:rStyle w:val="Strong"/>
          <w:rFonts w:asciiTheme="majorHAnsi" w:hAnsiTheme="majorHAnsi" w:cstheme="majorHAnsi"/>
          <w:b w:val="0"/>
          <w:bCs w:val="0"/>
          <w:sz w:val="22"/>
          <w:szCs w:val="22"/>
        </w:rPr>
        <w:t xml:space="preserve">and </w:t>
      </w:r>
      <w:r w:rsidRPr="00502281">
        <w:rPr>
          <w:rStyle w:val="Strong"/>
          <w:rFonts w:asciiTheme="majorHAnsi" w:hAnsiTheme="majorHAnsi" w:cstheme="majorHAnsi"/>
          <w:b w:val="0"/>
          <w:bCs w:val="0"/>
          <w:sz w:val="22"/>
          <w:szCs w:val="22"/>
        </w:rPr>
        <w:t xml:space="preserve">who would benefit from the utilization of this modality (behaviors, self-awareness, and but not limited to barriers to this particular modality). Students will present the modality to the class as if the class members are their clients. </w:t>
      </w:r>
    </w:p>
    <w:p w14:paraId="09EE67BE" w14:textId="77777777" w:rsidR="0086744C" w:rsidRPr="00502281" w:rsidRDefault="0086744C" w:rsidP="00D57535">
      <w:pPr>
        <w:pStyle w:val="NormalWeb"/>
        <w:spacing w:before="0" w:beforeAutospacing="0" w:after="0" w:afterAutospacing="0"/>
        <w:ind w:left="144"/>
        <w:rPr>
          <w:rFonts w:asciiTheme="majorHAnsi" w:hAnsiTheme="majorHAnsi" w:cstheme="majorHAnsi"/>
          <w:b/>
          <w:bCs/>
          <w:sz w:val="22"/>
          <w:szCs w:val="22"/>
        </w:rPr>
      </w:pPr>
      <w:r w:rsidRPr="00502281">
        <w:rPr>
          <w:rStyle w:val="Strong"/>
          <w:rFonts w:asciiTheme="majorHAnsi" w:hAnsiTheme="majorHAnsi" w:cstheme="majorHAnsi"/>
          <w:b w:val="0"/>
          <w:bCs w:val="0"/>
          <w:sz w:val="22"/>
          <w:szCs w:val="22"/>
        </w:rPr>
        <w:t>Upon completion of the modality, presenters will facilitate discussion that would include diversity limitations, ethical considerations, and questioning and answering from the class members</w:t>
      </w:r>
    </w:p>
    <w:p w14:paraId="7AB499C9" w14:textId="3A7D75B5" w:rsidR="00502281" w:rsidRPr="00AB3593" w:rsidRDefault="0086744C" w:rsidP="00D57535">
      <w:pPr>
        <w:pStyle w:val="NormalWeb"/>
        <w:spacing w:before="0" w:beforeAutospacing="0" w:after="0" w:afterAutospacing="0"/>
        <w:ind w:left="144"/>
        <w:rPr>
          <w:rFonts w:asciiTheme="majorHAnsi" w:hAnsiTheme="majorHAnsi" w:cstheme="majorHAnsi"/>
          <w:sz w:val="22"/>
          <w:szCs w:val="22"/>
        </w:rPr>
      </w:pPr>
      <w:r w:rsidRPr="00502281">
        <w:rPr>
          <w:rStyle w:val="Strong"/>
          <w:rFonts w:asciiTheme="majorHAnsi" w:hAnsiTheme="majorHAnsi" w:cstheme="majorHAnsi"/>
          <w:b w:val="0"/>
          <w:bCs w:val="0"/>
          <w:sz w:val="22"/>
          <w:szCs w:val="22"/>
        </w:rPr>
        <w:t>Treatment interventions can include but are not limited to ACT (acceptance and commitment therapy), DBT (dialectical behavior therapy), shame-resilience theory/Daring Way (</w:t>
      </w:r>
      <w:proofErr w:type="spellStart"/>
      <w:r w:rsidRPr="00502281">
        <w:rPr>
          <w:rStyle w:val="Strong"/>
          <w:rFonts w:asciiTheme="majorHAnsi" w:hAnsiTheme="majorHAnsi" w:cstheme="majorHAnsi"/>
          <w:b w:val="0"/>
          <w:bCs w:val="0"/>
          <w:sz w:val="22"/>
          <w:szCs w:val="22"/>
        </w:rPr>
        <w:t>Brené</w:t>
      </w:r>
      <w:proofErr w:type="spellEnd"/>
      <w:r w:rsidRPr="00502281">
        <w:rPr>
          <w:rStyle w:val="Strong"/>
          <w:rFonts w:asciiTheme="majorHAnsi" w:hAnsiTheme="majorHAnsi" w:cstheme="majorHAnsi"/>
          <w:b w:val="0"/>
          <w:bCs w:val="0"/>
          <w:sz w:val="22"/>
          <w:szCs w:val="22"/>
        </w:rPr>
        <w:t xml:space="preserve"> Brown’s work), CBT (cognitive behavioral therapy), ACRA (adolescent community reinforcement approach)/CRA (community reinforcement approach), Seeking Safety (</w:t>
      </w:r>
      <w:proofErr w:type="spellStart"/>
      <w:r w:rsidRPr="00502281">
        <w:rPr>
          <w:rStyle w:val="Strong"/>
          <w:rFonts w:asciiTheme="majorHAnsi" w:hAnsiTheme="majorHAnsi" w:cstheme="majorHAnsi"/>
          <w:b w:val="0"/>
          <w:bCs w:val="0"/>
          <w:sz w:val="22"/>
          <w:szCs w:val="22"/>
        </w:rPr>
        <w:t>Najavitz</w:t>
      </w:r>
      <w:proofErr w:type="spellEnd"/>
      <w:r w:rsidRPr="00502281">
        <w:rPr>
          <w:rStyle w:val="Strong"/>
          <w:rFonts w:asciiTheme="majorHAnsi" w:hAnsiTheme="majorHAnsi" w:cstheme="majorHAnsi"/>
          <w:b w:val="0"/>
          <w:bCs w:val="0"/>
          <w:sz w:val="22"/>
          <w:szCs w:val="22"/>
        </w:rPr>
        <w:t xml:space="preserve">), Self-Compassion (Kristin Neff or Tim Desmond), Relapse Prevention (Gorski), </w:t>
      </w:r>
      <w:r w:rsidR="00D91EE0">
        <w:rPr>
          <w:rStyle w:val="Strong"/>
          <w:rFonts w:asciiTheme="majorHAnsi" w:hAnsiTheme="majorHAnsi" w:cstheme="majorHAnsi"/>
          <w:b w:val="0"/>
          <w:bCs w:val="0"/>
          <w:sz w:val="22"/>
          <w:szCs w:val="22"/>
        </w:rPr>
        <w:t>Mindfulness-Based</w:t>
      </w:r>
      <w:r w:rsidRPr="00502281">
        <w:rPr>
          <w:rStyle w:val="Strong"/>
          <w:rFonts w:asciiTheme="majorHAnsi" w:hAnsiTheme="majorHAnsi" w:cstheme="majorHAnsi"/>
          <w:b w:val="0"/>
          <w:bCs w:val="0"/>
          <w:sz w:val="22"/>
          <w:szCs w:val="22"/>
        </w:rPr>
        <w:t xml:space="preserve"> Stress Reduction as well as creating your own activity that provides insight for your client. </w:t>
      </w:r>
    </w:p>
    <w:p w14:paraId="6B5335A7" w14:textId="4437C291" w:rsidR="0086744C" w:rsidRPr="00AB3593" w:rsidRDefault="0086744C" w:rsidP="0050228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after="120"/>
        <w:ind w:left="1080" w:hanging="1080"/>
        <w:jc w:val="both"/>
        <w:rPr>
          <w:rFonts w:asciiTheme="majorHAnsi" w:hAnsiTheme="majorHAnsi" w:cstheme="majorHAnsi"/>
          <w:b/>
        </w:rPr>
      </w:pPr>
      <w:r w:rsidRPr="00AB3593">
        <w:rPr>
          <w:rFonts w:asciiTheme="majorHAnsi" w:hAnsiTheme="majorHAnsi" w:cstheme="majorHAnsi"/>
          <w:b/>
        </w:rPr>
        <w:t xml:space="preserve">Rural Resource Planning </w:t>
      </w:r>
      <w:r w:rsidR="00502281">
        <w:rPr>
          <w:rFonts w:asciiTheme="majorHAnsi" w:hAnsiTheme="majorHAnsi" w:cstheme="majorHAnsi"/>
          <w:bCs/>
        </w:rPr>
        <w:t>(</w:t>
      </w:r>
      <w:r w:rsidR="00502281" w:rsidRPr="00502281">
        <w:rPr>
          <w:rFonts w:asciiTheme="majorHAnsi" w:hAnsiTheme="majorHAnsi" w:cstheme="majorHAnsi"/>
          <w:bCs/>
          <w:highlight w:val="yellow"/>
        </w:rPr>
        <w:t>_ pages, _ points</w:t>
      </w:r>
      <w:r w:rsidR="00502281">
        <w:rPr>
          <w:rFonts w:asciiTheme="majorHAnsi" w:hAnsiTheme="majorHAnsi" w:cstheme="majorHAnsi"/>
          <w:bCs/>
        </w:rPr>
        <w:t>)</w:t>
      </w:r>
      <w:r w:rsidRPr="00AB3593">
        <w:rPr>
          <w:rFonts w:asciiTheme="majorHAnsi" w:hAnsiTheme="majorHAnsi" w:cstheme="majorHAnsi"/>
          <w:b/>
        </w:rPr>
        <w:tab/>
        <w:t xml:space="preserve"> </w:t>
      </w:r>
    </w:p>
    <w:p w14:paraId="723E4A31" w14:textId="03C6D37A" w:rsidR="0086744C" w:rsidRPr="00AB3593" w:rsidRDefault="0086744C" w:rsidP="00D57535">
      <w:pPr>
        <w:spacing w:after="0" w:line="240" w:lineRule="auto"/>
        <w:ind w:left="144"/>
        <w:rPr>
          <w:rFonts w:asciiTheme="majorHAnsi" w:hAnsiTheme="majorHAnsi" w:cstheme="majorHAnsi"/>
        </w:rPr>
      </w:pPr>
      <w:r w:rsidRPr="00AB3593">
        <w:rPr>
          <w:rFonts w:asciiTheme="majorHAnsi" w:hAnsiTheme="majorHAnsi" w:cstheme="majorHAnsi"/>
        </w:rPr>
        <w:t xml:space="preserve">On the first day of class, students will receive the name of a rural area in Illinois and a brief summary of a potential client. Students are to do research as if they are social </w:t>
      </w:r>
      <w:r w:rsidR="00D57535">
        <w:rPr>
          <w:rFonts w:asciiTheme="majorHAnsi" w:hAnsiTheme="majorHAnsi" w:cstheme="majorHAnsi"/>
        </w:rPr>
        <w:t>workers</w:t>
      </w:r>
      <w:r w:rsidRPr="00AB3593">
        <w:rPr>
          <w:rFonts w:asciiTheme="majorHAnsi" w:hAnsiTheme="majorHAnsi" w:cstheme="majorHAnsi"/>
        </w:rPr>
        <w:t xml:space="preserve"> working in that area and they are </w:t>
      </w:r>
      <w:r w:rsidRPr="00AB3593">
        <w:rPr>
          <w:rFonts w:asciiTheme="majorHAnsi" w:hAnsiTheme="majorHAnsi" w:cstheme="majorHAnsi"/>
        </w:rPr>
        <w:lastRenderedPageBreak/>
        <w:t xml:space="preserve">seeking treatment for their client for substance use. Students are to reach out to one treatment center for each level of care. </w:t>
      </w:r>
      <w:r w:rsidRPr="00502281">
        <w:rPr>
          <w:rFonts w:asciiTheme="majorHAnsi" w:hAnsiTheme="majorHAnsi" w:cstheme="majorHAnsi"/>
          <w:b/>
          <w:bCs/>
        </w:rPr>
        <w:t xml:space="preserve">(Five total) </w:t>
      </w:r>
    </w:p>
    <w:p w14:paraId="58B83064" w14:textId="0B3C385E" w:rsidR="0086744C" w:rsidRPr="00502281" w:rsidRDefault="0086744C" w:rsidP="00502281">
      <w:pPr>
        <w:spacing w:after="0"/>
        <w:ind w:left="144"/>
        <w:rPr>
          <w:rFonts w:asciiTheme="majorHAnsi" w:hAnsiTheme="majorHAnsi" w:cstheme="majorHAnsi"/>
          <w:b/>
          <w:bCs/>
        </w:rPr>
      </w:pPr>
      <w:r w:rsidRPr="00502281">
        <w:rPr>
          <w:rFonts w:asciiTheme="majorHAnsi" w:hAnsiTheme="majorHAnsi" w:cstheme="majorHAnsi"/>
          <w:b/>
          <w:bCs/>
        </w:rPr>
        <w:t>(Cannot be the same location for two different levels)</w:t>
      </w:r>
    </w:p>
    <w:p w14:paraId="2D2544E5" w14:textId="77777777" w:rsidR="0086744C" w:rsidRPr="00AB3593" w:rsidRDefault="0086744C" w:rsidP="00502281">
      <w:pPr>
        <w:spacing w:after="0"/>
        <w:ind w:left="144"/>
        <w:rPr>
          <w:rFonts w:asciiTheme="majorHAnsi" w:hAnsiTheme="majorHAnsi" w:cstheme="majorHAnsi"/>
        </w:rPr>
      </w:pPr>
      <w:r w:rsidRPr="00AB3593">
        <w:rPr>
          <w:rFonts w:asciiTheme="majorHAnsi" w:hAnsiTheme="majorHAnsi" w:cstheme="majorHAnsi"/>
        </w:rPr>
        <w:t>Levels of care:</w:t>
      </w:r>
    </w:p>
    <w:p w14:paraId="626355D4" w14:textId="17E081F5" w:rsidR="00502281" w:rsidRPr="00D57535" w:rsidRDefault="0086744C" w:rsidP="00D57535">
      <w:pPr>
        <w:pStyle w:val="ListParagraph"/>
        <w:numPr>
          <w:ilvl w:val="0"/>
          <w:numId w:val="38"/>
        </w:numPr>
        <w:spacing w:after="0"/>
        <w:ind w:left="648"/>
        <w:contextualSpacing w:val="0"/>
        <w:rPr>
          <w:rFonts w:asciiTheme="majorHAnsi" w:hAnsiTheme="majorHAnsi" w:cstheme="majorHAnsi"/>
        </w:rPr>
      </w:pPr>
      <w:r w:rsidRPr="00D57535">
        <w:rPr>
          <w:rFonts w:asciiTheme="majorHAnsi" w:hAnsiTheme="majorHAnsi" w:cstheme="majorHAnsi"/>
        </w:rPr>
        <w:t>Early Intervention</w:t>
      </w:r>
    </w:p>
    <w:p w14:paraId="2B4E5B7F" w14:textId="7A492026" w:rsidR="0086744C" w:rsidRPr="00D57535" w:rsidRDefault="0086744C" w:rsidP="00D57535">
      <w:pPr>
        <w:pStyle w:val="ListParagraph"/>
        <w:numPr>
          <w:ilvl w:val="0"/>
          <w:numId w:val="38"/>
        </w:numPr>
        <w:spacing w:after="0"/>
        <w:ind w:left="648"/>
        <w:contextualSpacing w:val="0"/>
        <w:rPr>
          <w:rFonts w:asciiTheme="majorHAnsi" w:hAnsiTheme="majorHAnsi" w:cstheme="majorHAnsi"/>
        </w:rPr>
      </w:pPr>
      <w:r w:rsidRPr="00D57535">
        <w:rPr>
          <w:rFonts w:asciiTheme="majorHAnsi" w:hAnsiTheme="majorHAnsi" w:cstheme="majorHAnsi"/>
        </w:rPr>
        <w:t>Outpatient Treatment</w:t>
      </w:r>
    </w:p>
    <w:p w14:paraId="7818DEFD" w14:textId="1AE6429D" w:rsidR="0086744C" w:rsidRPr="00D57535" w:rsidRDefault="0086744C" w:rsidP="00D57535">
      <w:pPr>
        <w:pStyle w:val="ListParagraph"/>
        <w:numPr>
          <w:ilvl w:val="0"/>
          <w:numId w:val="38"/>
        </w:numPr>
        <w:spacing w:after="0"/>
        <w:ind w:left="648"/>
        <w:contextualSpacing w:val="0"/>
        <w:rPr>
          <w:rFonts w:asciiTheme="majorHAnsi" w:hAnsiTheme="majorHAnsi" w:cstheme="majorHAnsi"/>
        </w:rPr>
      </w:pPr>
      <w:r w:rsidRPr="00D57535">
        <w:rPr>
          <w:rFonts w:asciiTheme="majorHAnsi" w:hAnsiTheme="majorHAnsi" w:cstheme="majorHAnsi"/>
        </w:rPr>
        <w:t>Intensive Outpatient</w:t>
      </w:r>
    </w:p>
    <w:p w14:paraId="6D2F9787" w14:textId="0E9633C4" w:rsidR="0086744C" w:rsidRPr="00D57535" w:rsidRDefault="0086744C" w:rsidP="00D57535">
      <w:pPr>
        <w:pStyle w:val="ListParagraph"/>
        <w:numPr>
          <w:ilvl w:val="0"/>
          <w:numId w:val="38"/>
        </w:numPr>
        <w:spacing w:after="0"/>
        <w:ind w:left="648"/>
        <w:contextualSpacing w:val="0"/>
        <w:rPr>
          <w:rFonts w:asciiTheme="majorHAnsi" w:hAnsiTheme="majorHAnsi" w:cstheme="majorHAnsi"/>
        </w:rPr>
      </w:pPr>
      <w:r w:rsidRPr="00D57535">
        <w:rPr>
          <w:rFonts w:asciiTheme="majorHAnsi" w:hAnsiTheme="majorHAnsi" w:cstheme="majorHAnsi"/>
        </w:rPr>
        <w:t>Detoxification</w:t>
      </w:r>
    </w:p>
    <w:p w14:paraId="6975CFA2" w14:textId="334C988E" w:rsidR="0086744C" w:rsidRPr="00D57535" w:rsidRDefault="0086744C" w:rsidP="00D57535">
      <w:pPr>
        <w:pStyle w:val="ListParagraph"/>
        <w:numPr>
          <w:ilvl w:val="0"/>
          <w:numId w:val="38"/>
        </w:numPr>
        <w:spacing w:after="0"/>
        <w:ind w:left="648"/>
        <w:contextualSpacing w:val="0"/>
        <w:rPr>
          <w:rFonts w:asciiTheme="majorHAnsi" w:hAnsiTheme="majorHAnsi" w:cstheme="majorHAnsi"/>
        </w:rPr>
      </w:pPr>
      <w:r w:rsidRPr="00D57535">
        <w:rPr>
          <w:rFonts w:asciiTheme="majorHAnsi" w:hAnsiTheme="majorHAnsi" w:cstheme="majorHAnsi"/>
        </w:rPr>
        <w:t>Residential</w:t>
      </w:r>
    </w:p>
    <w:p w14:paraId="3656F534" w14:textId="204B2034" w:rsidR="0086744C" w:rsidRPr="00AB3593" w:rsidRDefault="0086744C" w:rsidP="00D57535">
      <w:pPr>
        <w:spacing w:after="0" w:line="240" w:lineRule="auto"/>
        <w:ind w:left="144"/>
        <w:rPr>
          <w:rFonts w:asciiTheme="majorHAnsi" w:hAnsiTheme="majorHAnsi" w:cstheme="majorHAnsi"/>
        </w:rPr>
      </w:pPr>
      <w:r w:rsidRPr="00AB3593">
        <w:rPr>
          <w:rFonts w:asciiTheme="majorHAnsi" w:hAnsiTheme="majorHAnsi" w:cstheme="majorHAnsi"/>
        </w:rPr>
        <w:t>Each student is to present a written assignment describing their experience while searching for treatment options. It should include the following:</w:t>
      </w:r>
    </w:p>
    <w:p w14:paraId="41098A88" w14:textId="77777777" w:rsidR="0086744C" w:rsidRPr="00AB3593" w:rsidRDefault="0086744C" w:rsidP="00D57535">
      <w:pPr>
        <w:pStyle w:val="ListParagraph"/>
        <w:numPr>
          <w:ilvl w:val="0"/>
          <w:numId w:val="6"/>
        </w:numPr>
        <w:spacing w:after="0" w:line="240" w:lineRule="auto"/>
        <w:ind w:left="504"/>
        <w:contextualSpacing w:val="0"/>
        <w:rPr>
          <w:rFonts w:asciiTheme="majorHAnsi" w:hAnsiTheme="majorHAnsi" w:cstheme="majorHAnsi"/>
        </w:rPr>
      </w:pPr>
      <w:r w:rsidRPr="00AB3593">
        <w:rPr>
          <w:rFonts w:asciiTheme="majorHAnsi" w:hAnsiTheme="majorHAnsi" w:cstheme="majorHAnsi"/>
        </w:rPr>
        <w:t>How difficult was it to locate options for your client? What was your level of frustration? How do you think a client would react if they were seeking help and could not get it?</w:t>
      </w:r>
    </w:p>
    <w:p w14:paraId="2614578D" w14:textId="77777777" w:rsidR="0086744C" w:rsidRPr="00AB3593" w:rsidRDefault="0086744C" w:rsidP="00D57535">
      <w:pPr>
        <w:pStyle w:val="ListParagraph"/>
        <w:numPr>
          <w:ilvl w:val="0"/>
          <w:numId w:val="6"/>
        </w:numPr>
        <w:spacing w:after="0" w:line="240" w:lineRule="auto"/>
        <w:ind w:left="504"/>
        <w:contextualSpacing w:val="0"/>
        <w:rPr>
          <w:rFonts w:asciiTheme="majorHAnsi" w:hAnsiTheme="majorHAnsi" w:cstheme="majorHAnsi"/>
        </w:rPr>
      </w:pPr>
      <w:r w:rsidRPr="00AB3593">
        <w:rPr>
          <w:rFonts w:asciiTheme="majorHAnsi" w:hAnsiTheme="majorHAnsi" w:cstheme="majorHAnsi"/>
        </w:rPr>
        <w:t>A summary of each level of care and the treatment center you found. Briefly describe the services offered and how you feel your client would benefit and include why you feel this setting would not benefit your client.</w:t>
      </w:r>
    </w:p>
    <w:p w14:paraId="756F9562" w14:textId="77777777" w:rsidR="0086744C" w:rsidRPr="00AB3593" w:rsidRDefault="0086744C" w:rsidP="00D57535">
      <w:pPr>
        <w:pStyle w:val="ListParagraph"/>
        <w:numPr>
          <w:ilvl w:val="0"/>
          <w:numId w:val="6"/>
        </w:numPr>
        <w:spacing w:after="0" w:line="240" w:lineRule="auto"/>
        <w:ind w:left="504"/>
        <w:contextualSpacing w:val="0"/>
        <w:rPr>
          <w:rFonts w:asciiTheme="majorHAnsi" w:hAnsiTheme="majorHAnsi" w:cstheme="majorHAnsi"/>
        </w:rPr>
      </w:pPr>
      <w:r w:rsidRPr="00AB3593">
        <w:rPr>
          <w:rFonts w:asciiTheme="majorHAnsi" w:hAnsiTheme="majorHAnsi" w:cstheme="majorHAnsi"/>
        </w:rPr>
        <w:t xml:space="preserve">If the setting has a website and printable brochures, please include those as an appendix. </w:t>
      </w:r>
    </w:p>
    <w:p w14:paraId="0E7197DE" w14:textId="077E72C2" w:rsidR="0086744C" w:rsidRPr="00502281" w:rsidRDefault="0086744C" w:rsidP="00D57535">
      <w:pPr>
        <w:pStyle w:val="ListParagraph"/>
        <w:numPr>
          <w:ilvl w:val="0"/>
          <w:numId w:val="6"/>
        </w:numPr>
        <w:spacing w:after="0" w:line="240" w:lineRule="auto"/>
        <w:ind w:left="504"/>
        <w:contextualSpacing w:val="0"/>
        <w:rPr>
          <w:rFonts w:asciiTheme="majorHAnsi" w:hAnsiTheme="majorHAnsi" w:cstheme="majorHAnsi"/>
        </w:rPr>
      </w:pPr>
      <w:r w:rsidRPr="00AB3593">
        <w:rPr>
          <w:rFonts w:asciiTheme="majorHAnsi" w:hAnsiTheme="majorHAnsi" w:cstheme="majorHAnsi"/>
        </w:rPr>
        <w:t xml:space="preserve"> What might be barriers for a client living in this rural area</w:t>
      </w:r>
    </w:p>
    <w:p w14:paraId="36DBC5CA" w14:textId="77777777" w:rsidR="0086744C" w:rsidRPr="00AB3593" w:rsidRDefault="0086744C" w:rsidP="0086744C">
      <w:pPr>
        <w:pStyle w:val="FreeForm"/>
        <w:rPr>
          <w:rFonts w:asciiTheme="majorHAnsi" w:hAnsiTheme="majorHAnsi" w:cstheme="majorHAnsi"/>
          <w:b/>
          <w:sz w:val="22"/>
          <w:szCs w:val="22"/>
        </w:rPr>
      </w:pPr>
    </w:p>
    <w:p w14:paraId="2B365076" w14:textId="4CD0244F" w:rsidR="0086744C" w:rsidRPr="00297BA1" w:rsidRDefault="0086744C" w:rsidP="00297B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after="120"/>
        <w:jc w:val="both"/>
        <w:rPr>
          <w:rFonts w:asciiTheme="majorHAnsi" w:hAnsiTheme="majorHAnsi" w:cstheme="majorHAnsi"/>
          <w:bCs/>
        </w:rPr>
      </w:pPr>
      <w:r w:rsidRPr="00AB3593">
        <w:rPr>
          <w:rFonts w:asciiTheme="majorHAnsi" w:hAnsiTheme="majorHAnsi" w:cstheme="majorHAnsi"/>
          <w:b/>
        </w:rPr>
        <w:t>Attendance and Active Participation</w:t>
      </w:r>
      <w:r w:rsidRPr="00AB3593">
        <w:rPr>
          <w:rFonts w:asciiTheme="majorHAnsi" w:hAnsiTheme="majorHAnsi" w:cstheme="majorHAnsi"/>
        </w:rPr>
        <w:t xml:space="preserve"> </w:t>
      </w:r>
      <w:r w:rsidRPr="00AB3593">
        <w:rPr>
          <w:rFonts w:asciiTheme="majorHAnsi" w:hAnsiTheme="majorHAnsi" w:cstheme="majorHAnsi"/>
          <w:b/>
        </w:rPr>
        <w:t>and Integration</w:t>
      </w:r>
      <w:r w:rsidR="00297BA1">
        <w:rPr>
          <w:rFonts w:asciiTheme="majorHAnsi" w:hAnsiTheme="majorHAnsi" w:cstheme="majorHAnsi"/>
          <w:b/>
        </w:rPr>
        <w:t xml:space="preserve"> </w:t>
      </w:r>
      <w:r w:rsidR="00297BA1">
        <w:rPr>
          <w:rFonts w:asciiTheme="majorHAnsi" w:hAnsiTheme="majorHAnsi" w:cstheme="majorHAnsi"/>
          <w:bCs/>
        </w:rPr>
        <w:t>(</w:t>
      </w:r>
      <w:r w:rsidR="00297BA1">
        <w:rPr>
          <w:rFonts w:asciiTheme="majorHAnsi" w:hAnsiTheme="majorHAnsi" w:cstheme="majorHAnsi"/>
          <w:bCs/>
        </w:rPr>
        <w:softHyphen/>
      </w:r>
      <w:r w:rsidR="00297BA1">
        <w:rPr>
          <w:rFonts w:asciiTheme="majorHAnsi" w:hAnsiTheme="majorHAnsi" w:cstheme="majorHAnsi"/>
          <w:bCs/>
        </w:rPr>
        <w:softHyphen/>
      </w:r>
      <w:r w:rsidR="00297BA1" w:rsidRPr="00297BA1">
        <w:rPr>
          <w:rFonts w:asciiTheme="majorHAnsi" w:hAnsiTheme="majorHAnsi" w:cstheme="majorHAnsi"/>
          <w:bCs/>
          <w:highlight w:val="yellow"/>
        </w:rPr>
        <w:t>_ points</w:t>
      </w:r>
      <w:r w:rsidR="00297BA1">
        <w:rPr>
          <w:rFonts w:asciiTheme="majorHAnsi" w:hAnsiTheme="majorHAnsi" w:cstheme="majorHAnsi"/>
          <w:bCs/>
        </w:rPr>
        <w:t>)</w:t>
      </w:r>
    </w:p>
    <w:p w14:paraId="33E7CC25" w14:textId="2B4F9D82" w:rsidR="0086744C" w:rsidRPr="00AB3593" w:rsidRDefault="0086744C" w:rsidP="00D5753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ind w:left="144"/>
        <w:jc w:val="both"/>
        <w:rPr>
          <w:rFonts w:asciiTheme="majorHAnsi" w:hAnsiTheme="majorHAnsi" w:cstheme="majorHAnsi"/>
        </w:rPr>
      </w:pPr>
      <w:r w:rsidRPr="00AB3593">
        <w:rPr>
          <w:rFonts w:asciiTheme="majorHAnsi" w:hAnsiTheme="majorHAnsi" w:cstheme="majorHAnsi"/>
        </w:rPr>
        <w:t>Throughout the semester students will have in-class activities to complete. These will include case studies discussions, activities related to SUD, ethical considerations, diversity/race/gender considerations</w:t>
      </w:r>
      <w:r w:rsidR="00D57535">
        <w:rPr>
          <w:rFonts w:asciiTheme="majorHAnsi" w:hAnsiTheme="majorHAnsi" w:cstheme="majorHAnsi"/>
        </w:rPr>
        <w:t>,</w:t>
      </w:r>
      <w:r w:rsidRPr="00AB3593">
        <w:rPr>
          <w:rFonts w:asciiTheme="majorHAnsi" w:hAnsiTheme="majorHAnsi" w:cstheme="majorHAnsi"/>
        </w:rPr>
        <w:t xml:space="preserve"> and overall participation in the class structure.</w:t>
      </w:r>
    </w:p>
    <w:p w14:paraId="185B3EAE" w14:textId="285A584D" w:rsidR="0086744C" w:rsidRPr="00297BA1" w:rsidRDefault="0086744C" w:rsidP="00D5753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ind w:left="144"/>
        <w:jc w:val="both"/>
        <w:rPr>
          <w:rFonts w:asciiTheme="majorHAnsi" w:hAnsiTheme="majorHAnsi" w:cstheme="majorHAnsi"/>
        </w:rPr>
      </w:pPr>
      <w:r w:rsidRPr="00AB3593">
        <w:rPr>
          <w:rFonts w:asciiTheme="majorHAnsi" w:hAnsiTheme="majorHAnsi" w:cstheme="majorHAnsi"/>
        </w:rPr>
        <w:t>In class</w:t>
      </w:r>
      <w:r w:rsidR="00D57535">
        <w:rPr>
          <w:rFonts w:asciiTheme="majorHAnsi" w:hAnsiTheme="majorHAnsi" w:cstheme="majorHAnsi"/>
        </w:rPr>
        <w:t>,</w:t>
      </w:r>
      <w:r w:rsidRPr="00AB3593">
        <w:rPr>
          <w:rFonts w:asciiTheme="majorHAnsi" w:hAnsiTheme="majorHAnsi" w:cstheme="majorHAnsi"/>
        </w:rPr>
        <w:t xml:space="preserve"> participation is required. Students are to come to class prepared from the readings and or assignments required for that day.</w:t>
      </w:r>
    </w:p>
    <w:p w14:paraId="7AEAAC80" w14:textId="740CFE66" w:rsidR="0086744C" w:rsidRPr="00BE0A91" w:rsidRDefault="0086744C" w:rsidP="00BE0A91">
      <w:pPr>
        <w:spacing w:before="120" w:after="120"/>
        <w:rPr>
          <w:rFonts w:asciiTheme="majorHAnsi" w:hAnsiTheme="majorHAnsi" w:cstheme="majorHAnsi"/>
          <w:b/>
          <w:bCs/>
          <w:color w:val="922247"/>
        </w:rPr>
      </w:pPr>
      <w:r w:rsidRPr="00BE0A91">
        <w:rPr>
          <w:rFonts w:asciiTheme="majorHAnsi" w:hAnsiTheme="majorHAnsi" w:cstheme="majorHAnsi"/>
          <w:b/>
          <w:bCs/>
          <w:color w:val="922247"/>
        </w:rPr>
        <w:t>REQUIRED TEXT(S)</w:t>
      </w:r>
    </w:p>
    <w:p w14:paraId="4254CC80" w14:textId="70BAD89D" w:rsidR="0086744C" w:rsidRPr="00D57535" w:rsidRDefault="0086744C" w:rsidP="00D57535">
      <w:pPr>
        <w:spacing w:after="0" w:line="240" w:lineRule="auto"/>
        <w:rPr>
          <w:rFonts w:asciiTheme="majorHAnsi" w:hAnsiTheme="majorHAnsi" w:cstheme="majorHAnsi"/>
        </w:rPr>
      </w:pPr>
      <w:r w:rsidRPr="00D57535">
        <w:rPr>
          <w:rFonts w:asciiTheme="majorHAnsi" w:hAnsiTheme="majorHAnsi" w:cstheme="majorHAnsi"/>
        </w:rPr>
        <w:t>All required articles and many recommended articles for this course are available on the Loyola web page, Libraries, under Full text online.  There are no e-reserves for this course. The link to information on accessing the E reserves is in the student handbook and on the student link on the school of social work home page. The primary texts as well as other relevant supplementary books are on reserve for this course in Lewis Library.</w:t>
      </w:r>
    </w:p>
    <w:p w14:paraId="1A67ABEB" w14:textId="4A555DE9" w:rsidR="0086744C" w:rsidRPr="00BE0A91" w:rsidRDefault="0086744C" w:rsidP="004E4097">
      <w:pPr>
        <w:pStyle w:val="ListParagraph"/>
        <w:numPr>
          <w:ilvl w:val="0"/>
          <w:numId w:val="7"/>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ind w:left="504"/>
        <w:jc w:val="both"/>
        <w:rPr>
          <w:rFonts w:asciiTheme="majorHAnsi" w:hAnsiTheme="majorHAnsi" w:cstheme="majorHAnsi"/>
        </w:rPr>
      </w:pPr>
      <w:r w:rsidRPr="00BE0A91">
        <w:rPr>
          <w:rFonts w:asciiTheme="majorHAnsi" w:hAnsiTheme="majorHAnsi" w:cstheme="majorHAnsi"/>
        </w:rPr>
        <w:t xml:space="preserve">Fisher, Gary L., and Thomas C. Harrison. </w:t>
      </w:r>
      <w:r w:rsidRPr="00BE0A91">
        <w:rPr>
          <w:rFonts w:asciiTheme="majorHAnsi" w:hAnsiTheme="majorHAnsi" w:cstheme="majorHAnsi"/>
          <w:i/>
          <w:iCs/>
        </w:rPr>
        <w:t>Substance Abuse: Information for School Counselors, Social Workers, Therapists, and Counselors</w:t>
      </w:r>
      <w:r w:rsidRPr="00BE0A91">
        <w:rPr>
          <w:rFonts w:asciiTheme="majorHAnsi" w:hAnsiTheme="majorHAnsi" w:cstheme="majorHAnsi"/>
        </w:rPr>
        <w:t>. 6th ed. Boston: Pearson, 2018</w:t>
      </w:r>
    </w:p>
    <w:p w14:paraId="09DCDA53" w14:textId="1A54EF67" w:rsidR="0086744C" w:rsidRPr="00BE0A91" w:rsidRDefault="0086744C" w:rsidP="004E4097">
      <w:pPr>
        <w:pStyle w:val="ListParagraph"/>
        <w:numPr>
          <w:ilvl w:val="0"/>
          <w:numId w:val="7"/>
        </w:numPr>
        <w:tabs>
          <w:tab w:val="left" w:pos="0"/>
          <w:tab w:val="left" w:pos="720"/>
          <w:tab w:val="left" w:pos="1080"/>
          <w:tab w:val="left" w:pos="1440"/>
          <w:tab w:val="left" w:pos="2160"/>
          <w:tab w:val="left" w:pos="2880"/>
          <w:tab w:val="left" w:pos="3600"/>
          <w:tab w:val="left" w:pos="4320"/>
          <w:tab w:val="left" w:pos="5760"/>
        </w:tabs>
        <w:spacing w:after="0" w:line="240" w:lineRule="auto"/>
        <w:ind w:left="504"/>
        <w:jc w:val="both"/>
        <w:rPr>
          <w:rFonts w:asciiTheme="majorHAnsi" w:hAnsiTheme="majorHAnsi" w:cstheme="majorHAnsi"/>
        </w:rPr>
      </w:pPr>
      <w:r w:rsidRPr="00BE0A91">
        <w:rPr>
          <w:rFonts w:asciiTheme="majorHAnsi" w:hAnsiTheme="majorHAnsi" w:cstheme="majorHAnsi"/>
        </w:rPr>
        <w:t>Numerous Tip Readings from:</w:t>
      </w:r>
      <w:r w:rsidR="00BE0A91" w:rsidRPr="00BE0A91">
        <w:rPr>
          <w:rFonts w:asciiTheme="majorHAnsi" w:hAnsiTheme="majorHAnsi" w:cstheme="majorHAnsi"/>
        </w:rPr>
        <w:t xml:space="preserve"> </w:t>
      </w:r>
      <w:hyperlink r:id="rId33" w:history="1">
        <w:r w:rsidR="00BE0A91" w:rsidRPr="00BE0A91">
          <w:rPr>
            <w:rStyle w:val="Hyperlink"/>
            <w:rFonts w:asciiTheme="majorHAnsi" w:hAnsiTheme="majorHAnsi" w:cstheme="majorHAnsi"/>
          </w:rPr>
          <w:t>https://www.samhsa.gov</w:t>
        </w:r>
      </w:hyperlink>
    </w:p>
    <w:p w14:paraId="4DF5FB6F" w14:textId="40D34F05" w:rsidR="0086744C" w:rsidRPr="00BE0A91" w:rsidRDefault="0086744C" w:rsidP="004E4097">
      <w:pPr>
        <w:pStyle w:val="ListParagraph"/>
        <w:numPr>
          <w:ilvl w:val="0"/>
          <w:numId w:val="7"/>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ind w:left="504"/>
        <w:jc w:val="both"/>
        <w:rPr>
          <w:rFonts w:asciiTheme="majorHAnsi" w:hAnsiTheme="majorHAnsi" w:cstheme="majorHAnsi"/>
        </w:rPr>
      </w:pPr>
      <w:r w:rsidRPr="00BE0A91">
        <w:rPr>
          <w:rFonts w:asciiTheme="majorHAnsi" w:hAnsiTheme="majorHAnsi" w:cstheme="majorHAnsi"/>
        </w:rPr>
        <w:t>Cases and additional articles will be offered throughout the semester</w:t>
      </w:r>
    </w:p>
    <w:p w14:paraId="6B1256E2" w14:textId="0D3CFA3C" w:rsidR="0086744C" w:rsidRPr="00BE0A91" w:rsidRDefault="0086744C" w:rsidP="00BE0A91">
      <w:pPr>
        <w:spacing w:before="120" w:after="120"/>
        <w:rPr>
          <w:rFonts w:asciiTheme="majorHAnsi" w:hAnsiTheme="majorHAnsi" w:cstheme="majorHAnsi"/>
          <w:b/>
          <w:bCs/>
          <w:color w:val="922247"/>
        </w:rPr>
      </w:pPr>
      <w:r w:rsidRPr="00BE0A91">
        <w:rPr>
          <w:rFonts w:asciiTheme="majorHAnsi" w:hAnsiTheme="majorHAnsi" w:cstheme="majorHAnsi"/>
          <w:b/>
          <w:bCs/>
          <w:color w:val="922247"/>
        </w:rPr>
        <w:t>RECOMMENDED TEXT(S)</w:t>
      </w:r>
    </w:p>
    <w:p w14:paraId="33D17B46" w14:textId="77587ACD" w:rsidR="0086744C" w:rsidRPr="00BE0A91" w:rsidRDefault="0086744C" w:rsidP="00D57535">
      <w:pPr>
        <w:pStyle w:val="ListParagraph"/>
        <w:numPr>
          <w:ilvl w:val="0"/>
          <w:numId w:val="8"/>
        </w:numPr>
        <w:spacing w:after="0" w:line="240" w:lineRule="auto"/>
        <w:ind w:left="504"/>
        <w:contextualSpacing w:val="0"/>
        <w:rPr>
          <w:rFonts w:asciiTheme="majorHAnsi" w:hAnsiTheme="majorHAnsi" w:cstheme="majorHAnsi"/>
          <w:color w:val="000000"/>
        </w:rPr>
      </w:pPr>
      <w:r w:rsidRPr="00BE0A91">
        <w:rPr>
          <w:rFonts w:asciiTheme="majorHAnsi" w:hAnsiTheme="majorHAnsi" w:cstheme="majorHAnsi"/>
          <w:color w:val="000000"/>
        </w:rPr>
        <w:t>Eliason, Michelle J. (2007) Improving substance abuse treatment: An Introduction to evidence-based practice. Los Angeles: Sage Publications</w:t>
      </w:r>
    </w:p>
    <w:p w14:paraId="067F2E56" w14:textId="5EB9F0B4" w:rsidR="0086744C" w:rsidRPr="00BE0A91" w:rsidRDefault="0086744C" w:rsidP="00D57535">
      <w:pPr>
        <w:pStyle w:val="ListParagraph"/>
        <w:numPr>
          <w:ilvl w:val="0"/>
          <w:numId w:val="8"/>
        </w:numPr>
        <w:spacing w:after="0" w:line="240" w:lineRule="auto"/>
        <w:ind w:left="504"/>
        <w:contextualSpacing w:val="0"/>
        <w:rPr>
          <w:rFonts w:asciiTheme="majorHAnsi" w:hAnsiTheme="majorHAnsi" w:cstheme="majorHAnsi"/>
          <w:color w:val="000000"/>
        </w:rPr>
      </w:pPr>
      <w:proofErr w:type="spellStart"/>
      <w:r w:rsidRPr="00BE0A91">
        <w:rPr>
          <w:rFonts w:asciiTheme="majorHAnsi" w:hAnsiTheme="majorHAnsi" w:cstheme="majorHAnsi"/>
          <w:color w:val="000000"/>
        </w:rPr>
        <w:t>Levounis</w:t>
      </w:r>
      <w:proofErr w:type="spellEnd"/>
      <w:r w:rsidRPr="00BE0A91">
        <w:rPr>
          <w:rFonts w:asciiTheme="majorHAnsi" w:hAnsiTheme="majorHAnsi" w:cstheme="majorHAnsi"/>
          <w:color w:val="000000"/>
        </w:rPr>
        <w:t xml:space="preserve">, Petros and Arnaout, </w:t>
      </w:r>
      <w:proofErr w:type="spellStart"/>
      <w:r w:rsidRPr="00BE0A91">
        <w:rPr>
          <w:rFonts w:asciiTheme="majorHAnsi" w:hAnsiTheme="majorHAnsi" w:cstheme="majorHAnsi"/>
          <w:color w:val="000000"/>
        </w:rPr>
        <w:t>Bachaar</w:t>
      </w:r>
      <w:proofErr w:type="spellEnd"/>
      <w:r w:rsidRPr="00BE0A91">
        <w:rPr>
          <w:rFonts w:asciiTheme="majorHAnsi" w:hAnsiTheme="majorHAnsi" w:cstheme="majorHAnsi"/>
          <w:color w:val="000000"/>
        </w:rPr>
        <w:t xml:space="preserve"> (2010) Handbook of Motivation and Change: A practical guide for clinicians. Washington DC: American Psychiatric Publishing, Inc. </w:t>
      </w:r>
    </w:p>
    <w:p w14:paraId="660E4203" w14:textId="3ECBDF23" w:rsidR="0086744C" w:rsidRDefault="0086744C" w:rsidP="00D57535">
      <w:pPr>
        <w:pStyle w:val="ListParagraph"/>
        <w:numPr>
          <w:ilvl w:val="0"/>
          <w:numId w:val="8"/>
        </w:numPr>
        <w:spacing w:after="0" w:line="240" w:lineRule="auto"/>
        <w:ind w:left="504"/>
        <w:contextualSpacing w:val="0"/>
        <w:rPr>
          <w:rFonts w:asciiTheme="majorHAnsi" w:hAnsiTheme="majorHAnsi" w:cstheme="majorHAnsi"/>
          <w:color w:val="000000"/>
        </w:rPr>
      </w:pPr>
      <w:proofErr w:type="spellStart"/>
      <w:r w:rsidRPr="00BE0A91">
        <w:rPr>
          <w:rFonts w:asciiTheme="majorHAnsi" w:hAnsiTheme="majorHAnsi" w:cstheme="majorHAnsi"/>
          <w:color w:val="000000"/>
        </w:rPr>
        <w:t>Rotgers</w:t>
      </w:r>
      <w:proofErr w:type="spellEnd"/>
      <w:r w:rsidRPr="00BE0A91">
        <w:rPr>
          <w:rFonts w:asciiTheme="majorHAnsi" w:hAnsiTheme="majorHAnsi" w:cstheme="majorHAnsi"/>
          <w:color w:val="000000"/>
        </w:rPr>
        <w:t xml:space="preserve">, </w:t>
      </w:r>
      <w:proofErr w:type="spellStart"/>
      <w:r w:rsidRPr="00BE0A91">
        <w:rPr>
          <w:rFonts w:asciiTheme="majorHAnsi" w:hAnsiTheme="majorHAnsi" w:cstheme="majorHAnsi"/>
          <w:color w:val="000000"/>
        </w:rPr>
        <w:t>Fredderick</w:t>
      </w:r>
      <w:proofErr w:type="spellEnd"/>
      <w:r w:rsidRPr="00BE0A91">
        <w:rPr>
          <w:rFonts w:asciiTheme="majorHAnsi" w:hAnsiTheme="majorHAnsi" w:cstheme="majorHAnsi"/>
          <w:color w:val="000000"/>
        </w:rPr>
        <w:t xml:space="preserve"> and Walters, Scott (2006) Treating Substance Abuse: Theory and Technique. 2</w:t>
      </w:r>
      <w:r w:rsidRPr="00BE0A91">
        <w:rPr>
          <w:rFonts w:asciiTheme="majorHAnsi" w:hAnsiTheme="majorHAnsi" w:cstheme="majorHAnsi"/>
          <w:color w:val="000000"/>
          <w:vertAlign w:val="superscript"/>
        </w:rPr>
        <w:t>nd</w:t>
      </w:r>
      <w:r w:rsidRPr="00BE0A91">
        <w:rPr>
          <w:rFonts w:asciiTheme="majorHAnsi" w:hAnsiTheme="majorHAnsi" w:cstheme="majorHAnsi"/>
          <w:color w:val="000000"/>
        </w:rPr>
        <w:t xml:space="preserve"> Ed New York: The Guilford Press  </w:t>
      </w:r>
    </w:p>
    <w:p w14:paraId="45E11780" w14:textId="674F6A61" w:rsidR="00E41F12" w:rsidRPr="00E41F12" w:rsidRDefault="00E41F12" w:rsidP="00E41F12">
      <w:pPr>
        <w:rPr>
          <w:rFonts w:asciiTheme="majorHAnsi" w:hAnsiTheme="majorHAnsi" w:cstheme="majorHAnsi"/>
          <w:color w:val="000000"/>
        </w:rPr>
      </w:pPr>
      <w:r>
        <w:rPr>
          <w:rFonts w:asciiTheme="majorHAnsi" w:hAnsiTheme="majorHAnsi" w:cstheme="majorHAnsi"/>
          <w:color w:val="000000"/>
        </w:rPr>
        <w:br w:type="page"/>
      </w:r>
    </w:p>
    <w:p w14:paraId="4EA34559" w14:textId="26D0B2E5" w:rsidR="0086744C" w:rsidRPr="00E41F12" w:rsidRDefault="00E41F12" w:rsidP="00E41F12">
      <w:pPr>
        <w:pStyle w:val="Heading4"/>
        <w:numPr>
          <w:ilvl w:val="0"/>
          <w:numId w:val="0"/>
        </w:numPr>
        <w:spacing w:before="120" w:after="120" w:line="259" w:lineRule="auto"/>
        <w:jc w:val="center"/>
        <w:rPr>
          <w:rFonts w:asciiTheme="majorHAnsi" w:hAnsiTheme="majorHAnsi" w:cstheme="majorHAnsi"/>
          <w:b w:val="0"/>
          <w:bCs/>
          <w:i/>
          <w:iCs/>
          <w:color w:val="922247"/>
          <w:sz w:val="22"/>
          <w:szCs w:val="22"/>
        </w:rPr>
      </w:pPr>
      <w:r>
        <w:rPr>
          <w:rFonts w:asciiTheme="majorHAnsi" w:hAnsiTheme="majorHAnsi" w:cstheme="majorHAnsi"/>
          <w:bCs/>
          <w:color w:val="922247"/>
          <w:sz w:val="22"/>
          <w:szCs w:val="22"/>
        </w:rPr>
        <w:lastRenderedPageBreak/>
        <w:t>COURSE SCHEDULE</w:t>
      </w:r>
    </w:p>
    <w:p w14:paraId="376ECF28" w14:textId="72172BB6" w:rsidR="00E41F12" w:rsidRDefault="00E41F12" w:rsidP="001116B0">
      <w:pPr>
        <w:pStyle w:val="Heading4"/>
        <w:numPr>
          <w:ilvl w:val="0"/>
          <w:numId w:val="0"/>
        </w:numPr>
        <w:spacing w:before="120" w:after="120"/>
        <w:rPr>
          <w:rFonts w:asciiTheme="majorHAnsi" w:hAnsiTheme="majorHAnsi" w:cstheme="majorHAnsi"/>
          <w:color w:val="000000" w:themeColor="text1"/>
          <w:sz w:val="24"/>
          <w:szCs w:val="24"/>
        </w:rPr>
      </w:pPr>
      <w:r w:rsidRPr="00925F73">
        <w:rPr>
          <w:rFonts w:asciiTheme="majorHAnsi" w:hAnsiTheme="majorHAnsi" w:cstheme="majorHAnsi"/>
          <w:color w:val="000000" w:themeColor="text1"/>
          <w:sz w:val="24"/>
          <w:szCs w:val="24"/>
        </w:rPr>
        <w:t>Module 1</w:t>
      </w:r>
    </w:p>
    <w:p w14:paraId="7DF4E611" w14:textId="095B271D" w:rsidR="001E00C2" w:rsidRPr="001E00C2" w:rsidRDefault="001E00C2" w:rsidP="001E00C2">
      <w:pPr>
        <w:spacing w:before="120" w:after="120" w:line="240" w:lineRule="auto"/>
        <w:ind w:left="144"/>
        <w:rPr>
          <w:rFonts w:asciiTheme="majorHAnsi" w:hAnsiTheme="majorHAnsi" w:cstheme="majorHAnsi"/>
          <w:b/>
          <w:bCs/>
        </w:rPr>
      </w:pPr>
      <w:bookmarkStart w:id="2" w:name="_Hlk100746656"/>
      <w:r w:rsidRPr="001E00C2">
        <w:rPr>
          <w:rFonts w:asciiTheme="majorHAnsi" w:hAnsiTheme="majorHAnsi" w:cstheme="majorHAnsi"/>
          <w:b/>
          <w:bCs/>
        </w:rPr>
        <w:t>Date</w:t>
      </w:r>
    </w:p>
    <w:bookmarkEnd w:id="2"/>
    <w:p w14:paraId="4ECF1829" w14:textId="27D3940D" w:rsidR="001E00C2" w:rsidRDefault="0086744C" w:rsidP="001E00C2">
      <w:pPr>
        <w:pStyle w:val="Heading4"/>
        <w:numPr>
          <w:ilvl w:val="0"/>
          <w:numId w:val="0"/>
        </w:numPr>
        <w:spacing w:before="120" w:after="120"/>
        <w:ind w:left="144"/>
        <w:rPr>
          <w:rFonts w:asciiTheme="majorHAnsi" w:hAnsiTheme="majorHAnsi" w:cstheme="majorHAnsi"/>
          <w:color w:val="000000" w:themeColor="text1"/>
          <w:sz w:val="22"/>
          <w:szCs w:val="22"/>
        </w:rPr>
      </w:pPr>
      <w:r w:rsidRPr="00AB3593">
        <w:rPr>
          <w:rFonts w:asciiTheme="majorHAnsi" w:hAnsiTheme="majorHAnsi" w:cstheme="majorHAnsi"/>
          <w:color w:val="000000" w:themeColor="text1"/>
          <w:sz w:val="22"/>
          <w:szCs w:val="22"/>
        </w:rPr>
        <w:t xml:space="preserve">Introductions, Syllabus </w:t>
      </w:r>
      <w:r w:rsidR="005110D9">
        <w:rPr>
          <w:rFonts w:asciiTheme="majorHAnsi" w:hAnsiTheme="majorHAnsi" w:cstheme="majorHAnsi"/>
          <w:color w:val="000000" w:themeColor="text1"/>
          <w:sz w:val="22"/>
          <w:szCs w:val="22"/>
        </w:rPr>
        <w:t>R</w:t>
      </w:r>
      <w:r w:rsidRPr="00AB3593">
        <w:rPr>
          <w:rFonts w:asciiTheme="majorHAnsi" w:hAnsiTheme="majorHAnsi" w:cstheme="majorHAnsi"/>
          <w:color w:val="000000" w:themeColor="text1"/>
          <w:sz w:val="22"/>
          <w:szCs w:val="22"/>
        </w:rPr>
        <w:t xml:space="preserve">eview, and the </w:t>
      </w:r>
      <w:r w:rsidR="005110D9">
        <w:rPr>
          <w:rFonts w:asciiTheme="majorHAnsi" w:hAnsiTheme="majorHAnsi" w:cstheme="majorHAnsi"/>
          <w:color w:val="000000" w:themeColor="text1"/>
          <w:sz w:val="22"/>
          <w:szCs w:val="22"/>
        </w:rPr>
        <w:t>R</w:t>
      </w:r>
      <w:r w:rsidRPr="00AB3593">
        <w:rPr>
          <w:rFonts w:asciiTheme="majorHAnsi" w:hAnsiTheme="majorHAnsi" w:cstheme="majorHAnsi"/>
          <w:color w:val="000000" w:themeColor="text1"/>
          <w:sz w:val="22"/>
          <w:szCs w:val="22"/>
        </w:rPr>
        <w:t xml:space="preserve">ole of </w:t>
      </w:r>
      <w:r w:rsidR="005110D9">
        <w:rPr>
          <w:rFonts w:asciiTheme="majorHAnsi" w:hAnsiTheme="majorHAnsi" w:cstheme="majorHAnsi"/>
          <w:color w:val="000000" w:themeColor="text1"/>
          <w:sz w:val="22"/>
          <w:szCs w:val="22"/>
        </w:rPr>
        <w:t>S</w:t>
      </w:r>
      <w:r w:rsidRPr="00AB3593">
        <w:rPr>
          <w:rFonts w:asciiTheme="majorHAnsi" w:hAnsiTheme="majorHAnsi" w:cstheme="majorHAnsi"/>
          <w:color w:val="000000" w:themeColor="text1"/>
          <w:sz w:val="22"/>
          <w:szCs w:val="22"/>
        </w:rPr>
        <w:t xml:space="preserve">ocial </w:t>
      </w:r>
      <w:r w:rsidR="005110D9">
        <w:rPr>
          <w:rFonts w:asciiTheme="majorHAnsi" w:hAnsiTheme="majorHAnsi" w:cstheme="majorHAnsi"/>
          <w:color w:val="000000" w:themeColor="text1"/>
          <w:sz w:val="22"/>
          <w:szCs w:val="22"/>
        </w:rPr>
        <w:t>W</w:t>
      </w:r>
      <w:r w:rsidRPr="00AB3593">
        <w:rPr>
          <w:rFonts w:asciiTheme="majorHAnsi" w:hAnsiTheme="majorHAnsi" w:cstheme="majorHAnsi"/>
          <w:color w:val="000000" w:themeColor="text1"/>
          <w:sz w:val="22"/>
          <w:szCs w:val="22"/>
        </w:rPr>
        <w:t xml:space="preserve">ork in the </w:t>
      </w:r>
      <w:r w:rsidR="005110D9">
        <w:rPr>
          <w:rFonts w:asciiTheme="majorHAnsi" w:hAnsiTheme="majorHAnsi" w:cstheme="majorHAnsi"/>
          <w:color w:val="000000" w:themeColor="text1"/>
          <w:sz w:val="22"/>
          <w:szCs w:val="22"/>
        </w:rPr>
        <w:t>A</w:t>
      </w:r>
      <w:r w:rsidRPr="00AB3593">
        <w:rPr>
          <w:rFonts w:asciiTheme="majorHAnsi" w:hAnsiTheme="majorHAnsi" w:cstheme="majorHAnsi"/>
          <w:color w:val="000000" w:themeColor="text1"/>
          <w:sz w:val="22"/>
          <w:szCs w:val="22"/>
        </w:rPr>
        <w:t xml:space="preserve">ddiction </w:t>
      </w:r>
      <w:r w:rsidR="005110D9">
        <w:rPr>
          <w:rFonts w:asciiTheme="majorHAnsi" w:hAnsiTheme="majorHAnsi" w:cstheme="majorHAnsi"/>
          <w:color w:val="000000" w:themeColor="text1"/>
          <w:sz w:val="22"/>
          <w:szCs w:val="22"/>
        </w:rPr>
        <w:t>F</w:t>
      </w:r>
      <w:r w:rsidRPr="00AB3593">
        <w:rPr>
          <w:rFonts w:asciiTheme="majorHAnsi" w:hAnsiTheme="majorHAnsi" w:cstheme="majorHAnsi"/>
          <w:color w:val="000000" w:themeColor="text1"/>
          <w:sz w:val="22"/>
          <w:szCs w:val="22"/>
        </w:rPr>
        <w:t>ield</w:t>
      </w:r>
    </w:p>
    <w:p w14:paraId="7AE38D30" w14:textId="2219A970" w:rsidR="001E00C2" w:rsidRPr="001E00C2" w:rsidRDefault="001E00C2" w:rsidP="001E00C2">
      <w:pPr>
        <w:spacing w:before="120" w:after="120" w:line="240" w:lineRule="auto"/>
        <w:ind w:left="144"/>
        <w:rPr>
          <w:rFonts w:asciiTheme="majorHAnsi" w:hAnsiTheme="majorHAnsi" w:cstheme="majorHAnsi"/>
          <w:b/>
          <w:bCs/>
        </w:rPr>
      </w:pPr>
      <w:r w:rsidRPr="001E00C2">
        <w:rPr>
          <w:rFonts w:asciiTheme="majorHAnsi" w:hAnsiTheme="majorHAnsi" w:cstheme="majorHAnsi"/>
          <w:b/>
          <w:bCs/>
        </w:rPr>
        <w:t>Description</w:t>
      </w:r>
    </w:p>
    <w:p w14:paraId="39CE19A8" w14:textId="11DD3A78" w:rsidR="0086744C" w:rsidRPr="001A6F5E" w:rsidRDefault="0086744C" w:rsidP="00D57535">
      <w:pPr>
        <w:spacing w:before="120" w:after="120" w:line="240" w:lineRule="auto"/>
        <w:ind w:left="144"/>
        <w:rPr>
          <w:rFonts w:asciiTheme="majorHAnsi" w:hAnsiTheme="majorHAnsi" w:cstheme="majorHAnsi"/>
        </w:rPr>
      </w:pPr>
      <w:r w:rsidRPr="00AB3593">
        <w:rPr>
          <w:rFonts w:asciiTheme="majorHAnsi" w:hAnsiTheme="majorHAnsi" w:cstheme="majorHAnsi"/>
        </w:rPr>
        <w:t xml:space="preserve">This module includes student introductions, </w:t>
      </w:r>
      <w:r w:rsidR="00D57535" w:rsidRPr="00AB3593">
        <w:rPr>
          <w:rFonts w:asciiTheme="majorHAnsi" w:hAnsiTheme="majorHAnsi" w:cstheme="majorHAnsi"/>
        </w:rPr>
        <w:t>syllabus,</w:t>
      </w:r>
      <w:r w:rsidRPr="00AB3593">
        <w:rPr>
          <w:rFonts w:asciiTheme="majorHAnsi" w:hAnsiTheme="majorHAnsi" w:cstheme="majorHAnsi"/>
        </w:rPr>
        <w:t xml:space="preserve"> and assignment review, and identifying the role social work play in the addiction field.</w:t>
      </w:r>
    </w:p>
    <w:p w14:paraId="32BB12E1" w14:textId="214748CE" w:rsidR="0086744C" w:rsidRDefault="00925F73" w:rsidP="00D57535">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86744C" w:rsidRPr="00AB3593">
        <w:rPr>
          <w:rFonts w:asciiTheme="majorHAnsi" w:hAnsiTheme="majorHAnsi" w:cstheme="majorHAnsi"/>
          <w:b/>
          <w:bCs/>
        </w:rPr>
        <w:t>Objectives</w:t>
      </w:r>
    </w:p>
    <w:p w14:paraId="4DD01B34" w14:textId="0DA7EB3E" w:rsidR="0086744C" w:rsidRPr="00292093" w:rsidRDefault="00D57535" w:rsidP="00292093">
      <w:pPr>
        <w:spacing w:after="0" w:line="240" w:lineRule="auto"/>
        <w:ind w:left="144"/>
        <w:rPr>
          <w:rFonts w:asciiTheme="majorHAnsi" w:hAnsiTheme="majorHAnsi" w:cstheme="majorHAnsi"/>
        </w:rPr>
      </w:pPr>
      <w:bookmarkStart w:id="3" w:name="_Hlk100740948"/>
      <w:r w:rsidRPr="00D57535">
        <w:rPr>
          <w:rFonts w:asciiTheme="majorHAnsi" w:hAnsiTheme="majorHAnsi" w:cstheme="majorHAnsi"/>
        </w:rPr>
        <w:t>After successfully completing this module, students will be able to:</w:t>
      </w:r>
      <w:bookmarkEnd w:id="3"/>
      <w:r w:rsidR="0086744C" w:rsidRPr="00292093">
        <w:rPr>
          <w:rFonts w:asciiTheme="majorHAnsi" w:hAnsiTheme="majorHAnsi" w:cstheme="majorHAnsi"/>
        </w:rPr>
        <w:t xml:space="preserve"> </w:t>
      </w:r>
    </w:p>
    <w:p w14:paraId="43B06F16" w14:textId="59BFD3BA" w:rsidR="0086744C" w:rsidRPr="00AB3593" w:rsidRDefault="0086744C" w:rsidP="00D57535">
      <w:pPr>
        <w:pStyle w:val="ListParagraph"/>
        <w:numPr>
          <w:ilvl w:val="0"/>
          <w:numId w:val="9"/>
        </w:numPr>
        <w:spacing w:after="0" w:line="240" w:lineRule="auto"/>
        <w:ind w:left="504"/>
        <w:rPr>
          <w:rFonts w:asciiTheme="majorHAnsi" w:hAnsiTheme="majorHAnsi" w:cstheme="majorHAnsi"/>
        </w:rPr>
      </w:pPr>
      <w:r w:rsidRPr="00AB3593">
        <w:rPr>
          <w:rFonts w:asciiTheme="majorHAnsi" w:hAnsiTheme="majorHAnsi" w:cstheme="majorHAnsi"/>
        </w:rPr>
        <w:t xml:space="preserve">Identify </w:t>
      </w:r>
      <w:r w:rsidR="00292093">
        <w:rPr>
          <w:rFonts w:asciiTheme="majorHAnsi" w:hAnsiTheme="majorHAnsi" w:cstheme="majorHAnsi"/>
        </w:rPr>
        <w:t xml:space="preserve">and describe the </w:t>
      </w:r>
      <w:r w:rsidRPr="00AB3593">
        <w:rPr>
          <w:rFonts w:asciiTheme="majorHAnsi" w:hAnsiTheme="majorHAnsi" w:cstheme="majorHAnsi"/>
        </w:rPr>
        <w:t xml:space="preserve">different roles social workers play in the addiction field </w:t>
      </w:r>
    </w:p>
    <w:p w14:paraId="0B47D47B" w14:textId="0878A48E" w:rsidR="0086744C" w:rsidRPr="001A6F5E" w:rsidRDefault="00292093" w:rsidP="00D57535">
      <w:pPr>
        <w:pStyle w:val="ListParagraph"/>
        <w:numPr>
          <w:ilvl w:val="0"/>
          <w:numId w:val="9"/>
        </w:numPr>
        <w:spacing w:after="0" w:line="240" w:lineRule="auto"/>
        <w:ind w:left="504"/>
        <w:rPr>
          <w:rFonts w:asciiTheme="majorHAnsi" w:hAnsiTheme="majorHAnsi" w:cstheme="majorHAnsi"/>
        </w:rPr>
      </w:pPr>
      <w:r>
        <w:rPr>
          <w:rFonts w:asciiTheme="majorHAnsi" w:hAnsiTheme="majorHAnsi" w:cstheme="majorHAnsi"/>
        </w:rPr>
        <w:t>List and describe</w:t>
      </w:r>
      <w:r w:rsidR="0086744C" w:rsidRPr="00AB3593">
        <w:rPr>
          <w:rFonts w:asciiTheme="majorHAnsi" w:hAnsiTheme="majorHAnsi" w:cstheme="majorHAnsi"/>
        </w:rPr>
        <w:t xml:space="preserve"> the 12 skills and competencies of an addiction counselor</w:t>
      </w:r>
    </w:p>
    <w:p w14:paraId="5DAF29AE" w14:textId="5201678A"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925F73">
        <w:rPr>
          <w:rFonts w:asciiTheme="majorHAnsi" w:hAnsiTheme="majorHAnsi" w:cstheme="majorHAnsi"/>
          <w:b/>
        </w:rPr>
        <w:t>Resources</w:t>
      </w:r>
    </w:p>
    <w:p w14:paraId="23DEDE7D" w14:textId="53860938" w:rsidR="0086744C" w:rsidRPr="00AB3593" w:rsidRDefault="0086744C" w:rsidP="00D57535">
      <w:pPr>
        <w:pStyle w:val="NormalWeb"/>
        <w:numPr>
          <w:ilvl w:val="0"/>
          <w:numId w:val="10"/>
        </w:numPr>
        <w:shd w:val="clear" w:color="auto" w:fill="FFFFFF"/>
        <w:spacing w:before="0" w:beforeAutospacing="0" w:after="0" w:afterAutospacing="0"/>
        <w:ind w:left="504"/>
        <w:rPr>
          <w:rFonts w:asciiTheme="majorHAnsi" w:hAnsiTheme="majorHAnsi" w:cstheme="majorHAnsi"/>
          <w:sz w:val="22"/>
          <w:szCs w:val="22"/>
        </w:rPr>
      </w:pPr>
      <w:proofErr w:type="spellStart"/>
      <w:r w:rsidRPr="00AB3593">
        <w:rPr>
          <w:rFonts w:asciiTheme="majorHAnsi" w:hAnsiTheme="majorHAnsi" w:cstheme="majorHAnsi"/>
          <w:sz w:val="22"/>
          <w:szCs w:val="22"/>
        </w:rPr>
        <w:t>Fragkiadaki</w:t>
      </w:r>
      <w:proofErr w:type="spellEnd"/>
      <w:r w:rsidRPr="00AB3593">
        <w:rPr>
          <w:rFonts w:asciiTheme="majorHAnsi" w:hAnsiTheme="majorHAnsi" w:cstheme="majorHAnsi"/>
          <w:sz w:val="22"/>
          <w:szCs w:val="22"/>
        </w:rPr>
        <w:t xml:space="preserve">, E., </w:t>
      </w:r>
      <w:proofErr w:type="spellStart"/>
      <w:r w:rsidRPr="00AB3593">
        <w:rPr>
          <w:rFonts w:asciiTheme="majorHAnsi" w:hAnsiTheme="majorHAnsi" w:cstheme="majorHAnsi"/>
          <w:sz w:val="22"/>
          <w:szCs w:val="22"/>
        </w:rPr>
        <w:t>Triliva</w:t>
      </w:r>
      <w:proofErr w:type="spellEnd"/>
      <w:r w:rsidRPr="00AB3593">
        <w:rPr>
          <w:rFonts w:asciiTheme="majorHAnsi" w:hAnsiTheme="majorHAnsi" w:cstheme="majorHAnsi"/>
          <w:sz w:val="22"/>
          <w:szCs w:val="22"/>
        </w:rPr>
        <w:t xml:space="preserve">, S., </w:t>
      </w:r>
      <w:proofErr w:type="spellStart"/>
      <w:r w:rsidRPr="00AB3593">
        <w:rPr>
          <w:rFonts w:asciiTheme="majorHAnsi" w:hAnsiTheme="majorHAnsi" w:cstheme="majorHAnsi"/>
          <w:sz w:val="22"/>
          <w:szCs w:val="22"/>
        </w:rPr>
        <w:t>Natsopoulou</w:t>
      </w:r>
      <w:proofErr w:type="spellEnd"/>
      <w:r w:rsidRPr="00AB3593">
        <w:rPr>
          <w:rFonts w:asciiTheme="majorHAnsi" w:hAnsiTheme="majorHAnsi" w:cstheme="majorHAnsi"/>
          <w:sz w:val="22"/>
          <w:szCs w:val="22"/>
        </w:rPr>
        <w:t xml:space="preserve">, O. &amp; </w:t>
      </w:r>
      <w:proofErr w:type="spellStart"/>
      <w:r w:rsidRPr="00AB3593">
        <w:rPr>
          <w:rFonts w:asciiTheme="majorHAnsi" w:hAnsiTheme="majorHAnsi" w:cstheme="majorHAnsi"/>
          <w:sz w:val="22"/>
          <w:szCs w:val="22"/>
        </w:rPr>
        <w:t>Tzanakis</w:t>
      </w:r>
      <w:proofErr w:type="spellEnd"/>
      <w:r w:rsidRPr="00AB3593">
        <w:rPr>
          <w:rFonts w:asciiTheme="majorHAnsi" w:hAnsiTheme="majorHAnsi" w:cstheme="majorHAnsi"/>
          <w:sz w:val="22"/>
          <w:szCs w:val="22"/>
        </w:rPr>
        <w:t xml:space="preserve">, E. (2020). From social workers to socio-therapists: the transformative journey of substance abuse therapists. </w:t>
      </w:r>
      <w:r w:rsidRPr="00AB3593">
        <w:rPr>
          <w:rFonts w:asciiTheme="majorHAnsi" w:hAnsiTheme="majorHAnsi" w:cstheme="majorHAnsi"/>
          <w:i/>
          <w:iCs/>
          <w:sz w:val="22"/>
          <w:szCs w:val="22"/>
        </w:rPr>
        <w:t>Journal of Social Work Practice in the Addictions, 20</w:t>
      </w:r>
      <w:r w:rsidRPr="00AB3593">
        <w:rPr>
          <w:rFonts w:asciiTheme="majorHAnsi" w:hAnsiTheme="majorHAnsi" w:cstheme="majorHAnsi"/>
          <w:sz w:val="22"/>
          <w:szCs w:val="22"/>
        </w:rPr>
        <w:t xml:space="preserve">(2), 89-104. DOI:10.1080/1533256X.2020.1691408 </w:t>
      </w:r>
    </w:p>
    <w:p w14:paraId="380A38ED" w14:textId="581C7C10" w:rsidR="0086744C" w:rsidRPr="00AB3593" w:rsidRDefault="0086744C" w:rsidP="00D57535">
      <w:pPr>
        <w:pStyle w:val="NormalWeb"/>
        <w:numPr>
          <w:ilvl w:val="0"/>
          <w:numId w:val="10"/>
        </w:numPr>
        <w:shd w:val="clear" w:color="auto" w:fill="FFFFFF"/>
        <w:spacing w:before="0" w:beforeAutospacing="0" w:after="0" w:afterAutospacing="0"/>
        <w:ind w:left="504"/>
        <w:rPr>
          <w:rFonts w:asciiTheme="majorHAnsi" w:hAnsiTheme="majorHAnsi" w:cstheme="majorHAnsi"/>
          <w:sz w:val="22"/>
          <w:szCs w:val="22"/>
        </w:rPr>
      </w:pPr>
      <w:proofErr w:type="spellStart"/>
      <w:r w:rsidRPr="00AB3593">
        <w:rPr>
          <w:rFonts w:asciiTheme="majorHAnsi" w:hAnsiTheme="majorHAnsi" w:cstheme="majorHAnsi"/>
          <w:sz w:val="22"/>
          <w:szCs w:val="22"/>
        </w:rPr>
        <w:t>Vakharia</w:t>
      </w:r>
      <w:proofErr w:type="spellEnd"/>
      <w:r w:rsidRPr="00AB3593">
        <w:rPr>
          <w:rFonts w:asciiTheme="majorHAnsi" w:hAnsiTheme="majorHAnsi" w:cstheme="majorHAnsi"/>
          <w:sz w:val="22"/>
          <w:szCs w:val="22"/>
        </w:rPr>
        <w:t xml:space="preserve">, S.P., &amp; Little, J. (2017). Starting Where the Client Is: Harm Reduction Guidelines for Clinical Social Work Practice. </w:t>
      </w:r>
      <w:r w:rsidRPr="00AB3593">
        <w:rPr>
          <w:rFonts w:asciiTheme="majorHAnsi" w:hAnsiTheme="majorHAnsi" w:cstheme="majorHAnsi"/>
          <w:i/>
          <w:iCs/>
          <w:sz w:val="22"/>
          <w:szCs w:val="22"/>
        </w:rPr>
        <w:t>Clinical Social Work Journal, 45</w:t>
      </w:r>
      <w:r w:rsidRPr="00AB3593">
        <w:rPr>
          <w:rFonts w:asciiTheme="majorHAnsi" w:hAnsiTheme="majorHAnsi" w:cstheme="majorHAnsi"/>
          <w:sz w:val="22"/>
          <w:szCs w:val="22"/>
        </w:rPr>
        <w:t xml:space="preserve">, 65–76. https://doi.org/10.1007/s10615-016-0584-3 </w:t>
      </w:r>
    </w:p>
    <w:p w14:paraId="773E8415" w14:textId="2A3B595E" w:rsidR="001A6F5E" w:rsidRPr="00891A1D" w:rsidRDefault="0086744C" w:rsidP="00736449">
      <w:pPr>
        <w:spacing w:before="120" w:after="120" w:line="240" w:lineRule="auto"/>
        <w:rPr>
          <w:rFonts w:asciiTheme="majorHAnsi" w:hAnsiTheme="majorHAnsi" w:cstheme="majorHAnsi"/>
          <w:b/>
          <w:sz w:val="24"/>
          <w:szCs w:val="24"/>
        </w:rPr>
      </w:pPr>
      <w:r w:rsidRPr="00891A1D">
        <w:rPr>
          <w:rFonts w:asciiTheme="majorHAnsi" w:hAnsiTheme="majorHAnsi" w:cstheme="majorHAnsi"/>
          <w:b/>
          <w:sz w:val="24"/>
          <w:szCs w:val="24"/>
        </w:rPr>
        <w:t>Module 2</w:t>
      </w:r>
      <w:r w:rsidR="00736449" w:rsidRPr="00891A1D">
        <w:rPr>
          <w:rFonts w:asciiTheme="majorHAnsi" w:hAnsiTheme="majorHAnsi" w:cstheme="majorHAnsi"/>
          <w:b/>
          <w:sz w:val="24"/>
          <w:szCs w:val="24"/>
        </w:rPr>
        <w:t xml:space="preserve"> - DSM-V Review of Substance Use Disorders and Mental Health Issues in SUD</w:t>
      </w:r>
    </w:p>
    <w:p w14:paraId="3FB5EA54" w14:textId="23EDBA77" w:rsidR="001E00C2" w:rsidRPr="001E00C2" w:rsidRDefault="001E00C2" w:rsidP="001E00C2">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p>
    <w:p w14:paraId="340A6D84" w14:textId="2D9D460D" w:rsidR="00736449" w:rsidRPr="00736449" w:rsidRDefault="00736449" w:rsidP="00736449">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39111953" w14:textId="24678FF5" w:rsidR="0086744C" w:rsidRPr="001A6F5E" w:rsidRDefault="0086744C" w:rsidP="00D57535">
      <w:pPr>
        <w:spacing w:before="120" w:after="120" w:line="240" w:lineRule="auto"/>
        <w:ind w:left="144"/>
        <w:rPr>
          <w:rFonts w:asciiTheme="majorHAnsi" w:hAnsiTheme="majorHAnsi" w:cstheme="majorHAnsi"/>
          <w:bCs/>
        </w:rPr>
      </w:pPr>
      <w:r w:rsidRPr="00AB3593">
        <w:rPr>
          <w:rFonts w:asciiTheme="majorHAnsi" w:hAnsiTheme="majorHAnsi" w:cstheme="majorHAnsi"/>
          <w:bCs/>
        </w:rPr>
        <w:t xml:space="preserve">This module includes a DSM V review related to substance use disorders. Mental health issues related to substance use and the models of addiction are explored in a deeper sense. </w:t>
      </w:r>
    </w:p>
    <w:p w14:paraId="600568CE" w14:textId="1D21C9A1" w:rsidR="0086744C" w:rsidRDefault="00F54BCF"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Objectives</w:t>
      </w:r>
    </w:p>
    <w:p w14:paraId="3440F0DE" w14:textId="59F434ED"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4A929701" w14:textId="5F4494A5" w:rsidR="0086744C" w:rsidRPr="00AB3593" w:rsidRDefault="0086744C" w:rsidP="00D57535">
      <w:pPr>
        <w:pStyle w:val="ListParagraph"/>
        <w:numPr>
          <w:ilvl w:val="0"/>
          <w:numId w:val="11"/>
        </w:numPr>
        <w:spacing w:after="0" w:line="240" w:lineRule="auto"/>
        <w:ind w:left="504"/>
        <w:rPr>
          <w:rFonts w:asciiTheme="majorHAnsi" w:hAnsiTheme="majorHAnsi" w:cstheme="majorHAnsi"/>
          <w:bCs/>
        </w:rPr>
      </w:pPr>
      <w:r w:rsidRPr="00AB3593">
        <w:rPr>
          <w:rFonts w:asciiTheme="majorHAnsi" w:hAnsiTheme="majorHAnsi" w:cstheme="majorHAnsi"/>
          <w:bCs/>
        </w:rPr>
        <w:t>Review the diagnosis criteria of substance use disorders in the DSM</w:t>
      </w:r>
      <w:r w:rsidR="00292093">
        <w:rPr>
          <w:rFonts w:asciiTheme="majorHAnsi" w:hAnsiTheme="majorHAnsi" w:cstheme="majorHAnsi"/>
          <w:bCs/>
        </w:rPr>
        <w:t>-I</w:t>
      </w:r>
      <w:r w:rsidRPr="00AB3593">
        <w:rPr>
          <w:rFonts w:asciiTheme="majorHAnsi" w:hAnsiTheme="majorHAnsi" w:cstheme="majorHAnsi"/>
          <w:bCs/>
        </w:rPr>
        <w:t>V</w:t>
      </w:r>
    </w:p>
    <w:p w14:paraId="74B7D7FA" w14:textId="77777777" w:rsidR="0086744C" w:rsidRPr="00AB3593" w:rsidRDefault="0086744C" w:rsidP="00D57535">
      <w:pPr>
        <w:pStyle w:val="ListParagraph"/>
        <w:numPr>
          <w:ilvl w:val="0"/>
          <w:numId w:val="11"/>
        </w:numPr>
        <w:spacing w:after="0" w:line="240" w:lineRule="auto"/>
        <w:ind w:left="504"/>
        <w:rPr>
          <w:rFonts w:asciiTheme="majorHAnsi" w:hAnsiTheme="majorHAnsi" w:cstheme="majorHAnsi"/>
          <w:bCs/>
        </w:rPr>
      </w:pPr>
      <w:r w:rsidRPr="00AB3593">
        <w:rPr>
          <w:rFonts w:asciiTheme="majorHAnsi" w:hAnsiTheme="majorHAnsi" w:cstheme="majorHAnsi"/>
          <w:bCs/>
        </w:rPr>
        <w:t>Identify the role mental health plays in addiction</w:t>
      </w:r>
    </w:p>
    <w:p w14:paraId="40FD437B" w14:textId="49704923" w:rsidR="0086744C" w:rsidRPr="001A6F5E" w:rsidRDefault="0086744C" w:rsidP="00D57535">
      <w:pPr>
        <w:pStyle w:val="ListParagraph"/>
        <w:numPr>
          <w:ilvl w:val="0"/>
          <w:numId w:val="11"/>
        </w:numPr>
        <w:spacing w:after="0" w:line="240" w:lineRule="auto"/>
        <w:ind w:left="504"/>
        <w:rPr>
          <w:rFonts w:asciiTheme="majorHAnsi" w:hAnsiTheme="majorHAnsi" w:cstheme="majorHAnsi"/>
          <w:bCs/>
        </w:rPr>
      </w:pPr>
      <w:r w:rsidRPr="00AB3593">
        <w:rPr>
          <w:rFonts w:asciiTheme="majorHAnsi" w:hAnsiTheme="majorHAnsi" w:cstheme="majorHAnsi"/>
          <w:bCs/>
        </w:rPr>
        <w:t xml:space="preserve">List models of addiction and characteristics of each, as well as diversity limitations of each </w:t>
      </w:r>
    </w:p>
    <w:p w14:paraId="4F128AC4" w14:textId="063A2DA9"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F54BCF">
        <w:rPr>
          <w:rFonts w:asciiTheme="majorHAnsi" w:hAnsiTheme="majorHAnsi" w:cstheme="majorHAnsi"/>
          <w:b/>
        </w:rPr>
        <w:t>Resources</w:t>
      </w:r>
    </w:p>
    <w:p w14:paraId="7C03275E" w14:textId="73B2AB7D" w:rsidR="0086744C" w:rsidRPr="00F54BCF" w:rsidRDefault="0086744C" w:rsidP="00D57535">
      <w:pPr>
        <w:pStyle w:val="ListParagraph"/>
        <w:numPr>
          <w:ilvl w:val="0"/>
          <w:numId w:val="12"/>
        </w:numPr>
        <w:shd w:val="clear" w:color="auto" w:fill="FFFFFF"/>
        <w:spacing w:after="0" w:line="240" w:lineRule="auto"/>
        <w:ind w:left="504"/>
        <w:rPr>
          <w:rFonts w:asciiTheme="majorHAnsi" w:eastAsia="Times New Roman" w:hAnsiTheme="majorHAnsi" w:cstheme="majorHAnsi"/>
        </w:rPr>
      </w:pPr>
      <w:r w:rsidRPr="00F54BCF">
        <w:rPr>
          <w:rFonts w:asciiTheme="majorHAnsi" w:eastAsia="Times New Roman" w:hAnsiTheme="majorHAnsi" w:cstheme="majorHAnsi"/>
        </w:rPr>
        <w:t xml:space="preserve">Eddie, D., Bates, M. E., &amp; Buckman, J. F. (2020). Closing the brain–heart loop: Towards more holistic models of addiction and addiction recovery. </w:t>
      </w:r>
      <w:r w:rsidRPr="00F54BCF">
        <w:rPr>
          <w:rFonts w:asciiTheme="majorHAnsi" w:eastAsia="Times New Roman" w:hAnsiTheme="majorHAnsi" w:cstheme="majorHAnsi"/>
          <w:i/>
          <w:iCs/>
        </w:rPr>
        <w:t>Addiction Biology</w:t>
      </w:r>
      <w:r w:rsidRPr="00F54BCF">
        <w:rPr>
          <w:rFonts w:asciiTheme="majorHAnsi" w:eastAsia="Times New Roman" w:hAnsiTheme="majorHAnsi" w:cstheme="majorHAnsi"/>
        </w:rPr>
        <w:t xml:space="preserve">, e12958. https://doi.org/10.1111/adb.12958 </w:t>
      </w:r>
    </w:p>
    <w:p w14:paraId="067E030D" w14:textId="34E48115" w:rsidR="00F54BCF" w:rsidRPr="00635053" w:rsidRDefault="0086744C" w:rsidP="00D57535">
      <w:pPr>
        <w:spacing w:before="120" w:after="120" w:line="240" w:lineRule="auto"/>
        <w:rPr>
          <w:rFonts w:asciiTheme="majorHAnsi" w:hAnsiTheme="majorHAnsi" w:cstheme="majorHAnsi"/>
          <w:b/>
          <w:sz w:val="24"/>
          <w:szCs w:val="24"/>
        </w:rPr>
      </w:pPr>
      <w:r w:rsidRPr="00635053">
        <w:rPr>
          <w:rFonts w:asciiTheme="majorHAnsi" w:hAnsiTheme="majorHAnsi" w:cstheme="majorHAnsi"/>
          <w:b/>
          <w:sz w:val="24"/>
          <w:szCs w:val="24"/>
        </w:rPr>
        <w:t>Module 3</w:t>
      </w:r>
      <w:r w:rsidR="00736449" w:rsidRPr="00635053">
        <w:rPr>
          <w:rFonts w:asciiTheme="majorHAnsi" w:hAnsiTheme="majorHAnsi" w:cstheme="majorHAnsi"/>
          <w:b/>
          <w:sz w:val="24"/>
          <w:szCs w:val="24"/>
        </w:rPr>
        <w:t xml:space="preserve"> - Ethical Considerations in the Addiction Field</w:t>
      </w:r>
    </w:p>
    <w:p w14:paraId="446E6BF6" w14:textId="29ED4A2B" w:rsidR="0086744C" w:rsidRPr="00736449" w:rsidRDefault="001E00C2" w:rsidP="00736449">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r w:rsidR="0086744C" w:rsidRPr="00AB3593">
        <w:rPr>
          <w:rFonts w:asciiTheme="majorHAnsi" w:hAnsiTheme="majorHAnsi" w:cstheme="majorHAnsi"/>
          <w:b/>
        </w:rPr>
        <w:tab/>
      </w:r>
      <w:r w:rsidR="0086744C" w:rsidRPr="00AB3593">
        <w:rPr>
          <w:rFonts w:asciiTheme="majorHAnsi" w:hAnsiTheme="majorHAnsi" w:cstheme="majorHAnsi"/>
          <w:b/>
        </w:rPr>
        <w:tab/>
      </w:r>
      <w:r w:rsidR="0086744C" w:rsidRPr="00AB3593">
        <w:rPr>
          <w:rFonts w:asciiTheme="majorHAnsi" w:hAnsiTheme="majorHAnsi" w:cstheme="majorHAnsi"/>
          <w:b/>
        </w:rPr>
        <w:tab/>
      </w:r>
      <w:r w:rsidR="0086744C" w:rsidRPr="00AB3593">
        <w:rPr>
          <w:rFonts w:asciiTheme="majorHAnsi" w:hAnsiTheme="majorHAnsi" w:cstheme="majorHAnsi"/>
          <w:b/>
        </w:rPr>
        <w:tab/>
      </w:r>
      <w:r w:rsidR="0086744C" w:rsidRPr="00AB3593">
        <w:rPr>
          <w:rFonts w:asciiTheme="majorHAnsi" w:hAnsiTheme="majorHAnsi" w:cstheme="majorHAnsi"/>
          <w:b/>
        </w:rPr>
        <w:tab/>
      </w:r>
    </w:p>
    <w:p w14:paraId="5225F6B4" w14:textId="74455F57" w:rsidR="00736449" w:rsidRPr="00736449" w:rsidRDefault="00736449" w:rsidP="00736449">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6FB1FB6F" w14:textId="13E1A28F" w:rsidR="0086744C" w:rsidRPr="001A6F5E" w:rsidRDefault="0086744C" w:rsidP="00D57535">
      <w:pPr>
        <w:spacing w:before="120" w:after="120" w:line="240" w:lineRule="auto"/>
        <w:ind w:left="144"/>
        <w:rPr>
          <w:rFonts w:asciiTheme="majorHAnsi" w:hAnsiTheme="majorHAnsi" w:cstheme="majorHAnsi"/>
          <w:bCs/>
        </w:rPr>
      </w:pPr>
      <w:r w:rsidRPr="00AB3593">
        <w:rPr>
          <w:rFonts w:asciiTheme="majorHAnsi" w:hAnsiTheme="majorHAnsi" w:cstheme="majorHAnsi"/>
          <w:bCs/>
        </w:rPr>
        <w:t xml:space="preserve">Ethical considerations and a review of the NASW and ICB code of ethics are explored. </w:t>
      </w:r>
    </w:p>
    <w:p w14:paraId="1A07D1E7" w14:textId="089F611C" w:rsidR="0086744C" w:rsidRDefault="00F54BCF"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w:t>
      </w:r>
      <w:r>
        <w:rPr>
          <w:rFonts w:asciiTheme="majorHAnsi" w:hAnsiTheme="majorHAnsi" w:cstheme="majorHAnsi"/>
          <w:b/>
        </w:rPr>
        <w:t>s</w:t>
      </w:r>
    </w:p>
    <w:p w14:paraId="655D300F" w14:textId="619F59A3"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390C5912" w14:textId="101C950F" w:rsidR="0086744C" w:rsidRPr="00AB3593" w:rsidRDefault="00292093" w:rsidP="00D57535">
      <w:pPr>
        <w:pStyle w:val="ListParagraph"/>
        <w:numPr>
          <w:ilvl w:val="0"/>
          <w:numId w:val="13"/>
        </w:numPr>
        <w:spacing w:after="0" w:line="240" w:lineRule="auto"/>
        <w:ind w:left="504"/>
        <w:rPr>
          <w:rFonts w:asciiTheme="majorHAnsi" w:hAnsiTheme="majorHAnsi" w:cstheme="majorHAnsi"/>
          <w:bCs/>
        </w:rPr>
      </w:pPr>
      <w:r>
        <w:rPr>
          <w:rFonts w:asciiTheme="majorHAnsi" w:hAnsiTheme="majorHAnsi" w:cstheme="majorHAnsi"/>
          <w:bCs/>
        </w:rPr>
        <w:t>Compare and contrast</w:t>
      </w:r>
      <w:r w:rsidR="0086744C" w:rsidRPr="00AB3593">
        <w:rPr>
          <w:rFonts w:asciiTheme="majorHAnsi" w:hAnsiTheme="majorHAnsi" w:cstheme="majorHAnsi"/>
          <w:bCs/>
        </w:rPr>
        <w:t xml:space="preserve"> the NASW code of ethics and the ICB code of ethics </w:t>
      </w:r>
    </w:p>
    <w:p w14:paraId="0AC85C41" w14:textId="62AFBE27" w:rsidR="0086744C" w:rsidRPr="001A6F5E" w:rsidRDefault="0086744C" w:rsidP="00D57535">
      <w:pPr>
        <w:pStyle w:val="ListParagraph"/>
        <w:numPr>
          <w:ilvl w:val="0"/>
          <w:numId w:val="13"/>
        </w:numPr>
        <w:spacing w:after="0" w:line="240" w:lineRule="auto"/>
        <w:ind w:left="504"/>
        <w:rPr>
          <w:rFonts w:asciiTheme="majorHAnsi" w:hAnsiTheme="majorHAnsi" w:cstheme="majorHAnsi"/>
          <w:bCs/>
        </w:rPr>
      </w:pPr>
      <w:r w:rsidRPr="00AB3593">
        <w:rPr>
          <w:rFonts w:asciiTheme="majorHAnsi" w:hAnsiTheme="majorHAnsi" w:cstheme="majorHAnsi"/>
          <w:bCs/>
        </w:rPr>
        <w:t xml:space="preserve">Recognize diversity/social justice/human rights challenges in the addiction field </w:t>
      </w:r>
    </w:p>
    <w:p w14:paraId="4387E3C2" w14:textId="02934E4F"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lastRenderedPageBreak/>
        <w:t xml:space="preserve">Required </w:t>
      </w:r>
      <w:r w:rsidR="00F54BCF">
        <w:rPr>
          <w:rFonts w:asciiTheme="majorHAnsi" w:hAnsiTheme="majorHAnsi" w:cstheme="majorHAnsi"/>
          <w:b/>
        </w:rPr>
        <w:t>Resources</w:t>
      </w:r>
    </w:p>
    <w:p w14:paraId="4F396184" w14:textId="77777777" w:rsidR="0086744C" w:rsidRPr="001116B0" w:rsidRDefault="0086744C" w:rsidP="00D57535">
      <w:pPr>
        <w:pStyle w:val="ListParagraph"/>
        <w:numPr>
          <w:ilvl w:val="0"/>
          <w:numId w:val="12"/>
        </w:numPr>
        <w:shd w:val="clear" w:color="auto" w:fill="FFFFFF"/>
        <w:spacing w:after="0" w:line="240" w:lineRule="auto"/>
        <w:ind w:left="504"/>
        <w:rPr>
          <w:rFonts w:asciiTheme="majorHAnsi" w:eastAsia="Times New Roman" w:hAnsiTheme="majorHAnsi" w:cstheme="majorHAnsi"/>
        </w:rPr>
      </w:pPr>
      <w:r w:rsidRPr="001116B0">
        <w:rPr>
          <w:rFonts w:asciiTheme="majorHAnsi" w:eastAsia="Times New Roman" w:hAnsiTheme="majorHAnsi" w:cstheme="majorHAnsi"/>
        </w:rPr>
        <w:t xml:space="preserve">Matsuzaka S. (2018) Transgressing gender norms in addiction treatment: Transgender rights to access within gender-segregated facilities. </w:t>
      </w:r>
      <w:r w:rsidRPr="001116B0">
        <w:rPr>
          <w:rFonts w:asciiTheme="majorHAnsi" w:eastAsia="Times New Roman" w:hAnsiTheme="majorHAnsi" w:cstheme="majorHAnsi"/>
          <w:i/>
          <w:iCs/>
        </w:rPr>
        <w:t>Journal of Ethnicity in Substance Abuse, 17</w:t>
      </w:r>
      <w:r w:rsidRPr="001116B0">
        <w:rPr>
          <w:rFonts w:asciiTheme="majorHAnsi" w:eastAsia="Times New Roman" w:hAnsiTheme="majorHAnsi" w:cstheme="majorHAnsi"/>
        </w:rPr>
        <w:t xml:space="preserve">(4), 420-433. DOI:10.1080/15332640.2016.1264338 </w:t>
      </w:r>
    </w:p>
    <w:p w14:paraId="675EEF33" w14:textId="77777777" w:rsidR="0086744C" w:rsidRPr="001116B0" w:rsidRDefault="0086744C" w:rsidP="00D57535">
      <w:pPr>
        <w:pStyle w:val="ListParagraph"/>
        <w:numPr>
          <w:ilvl w:val="0"/>
          <w:numId w:val="12"/>
        </w:numPr>
        <w:shd w:val="clear" w:color="auto" w:fill="FFFFFF"/>
        <w:spacing w:after="0" w:line="240" w:lineRule="auto"/>
        <w:ind w:left="504"/>
        <w:rPr>
          <w:rFonts w:asciiTheme="majorHAnsi" w:eastAsia="Times New Roman" w:hAnsiTheme="majorHAnsi" w:cstheme="majorHAnsi"/>
        </w:rPr>
      </w:pPr>
      <w:r w:rsidRPr="001116B0">
        <w:rPr>
          <w:rFonts w:asciiTheme="majorHAnsi" w:eastAsia="Times New Roman" w:hAnsiTheme="majorHAnsi" w:cstheme="majorHAnsi"/>
        </w:rPr>
        <w:t xml:space="preserve">Maclin-Akinyemi., C, Thurston, I. D., Howell K. H., Jamison, L. E. &amp; Anderson, M. B. (2021). The protective roles of ethnic identity and community cohesion on substance use among Black women experiencing adversity. </w:t>
      </w:r>
      <w:r w:rsidRPr="001116B0">
        <w:rPr>
          <w:rFonts w:asciiTheme="majorHAnsi" w:eastAsia="Times New Roman" w:hAnsiTheme="majorHAnsi" w:cstheme="majorHAnsi"/>
          <w:i/>
          <w:iCs/>
        </w:rPr>
        <w:t>Journal of Ethnicity in Substance Abuse, 20</w:t>
      </w:r>
      <w:r w:rsidRPr="001116B0">
        <w:rPr>
          <w:rFonts w:asciiTheme="majorHAnsi" w:eastAsia="Times New Roman" w:hAnsiTheme="majorHAnsi" w:cstheme="majorHAnsi"/>
        </w:rPr>
        <w:t xml:space="preserve">(2), 225-240. DOI:10.1080/15332640.2019.1622477 </w:t>
      </w:r>
    </w:p>
    <w:p w14:paraId="400B6719" w14:textId="77777777" w:rsidR="0086744C" w:rsidRPr="001116B0" w:rsidRDefault="0086744C" w:rsidP="00D57535">
      <w:pPr>
        <w:pStyle w:val="ListParagraph"/>
        <w:numPr>
          <w:ilvl w:val="0"/>
          <w:numId w:val="12"/>
        </w:numPr>
        <w:shd w:val="clear" w:color="auto" w:fill="FFFFFF"/>
        <w:spacing w:after="0" w:line="240" w:lineRule="auto"/>
        <w:ind w:left="504"/>
        <w:rPr>
          <w:rFonts w:asciiTheme="majorHAnsi" w:eastAsia="Times New Roman" w:hAnsiTheme="majorHAnsi" w:cstheme="majorHAnsi"/>
        </w:rPr>
      </w:pPr>
      <w:r w:rsidRPr="001116B0">
        <w:rPr>
          <w:rFonts w:asciiTheme="majorHAnsi" w:eastAsia="Times New Roman" w:hAnsiTheme="majorHAnsi" w:cstheme="majorHAnsi"/>
        </w:rPr>
        <w:t xml:space="preserve">Toombs, E., Marshall, N., &amp; </w:t>
      </w:r>
      <w:proofErr w:type="spellStart"/>
      <w:r w:rsidRPr="001116B0">
        <w:rPr>
          <w:rFonts w:asciiTheme="majorHAnsi" w:eastAsia="Times New Roman" w:hAnsiTheme="majorHAnsi" w:cstheme="majorHAnsi"/>
        </w:rPr>
        <w:t>Mushquash</w:t>
      </w:r>
      <w:proofErr w:type="spellEnd"/>
      <w:r w:rsidRPr="001116B0">
        <w:rPr>
          <w:rFonts w:asciiTheme="majorHAnsi" w:eastAsia="Times New Roman" w:hAnsiTheme="majorHAnsi" w:cstheme="majorHAnsi"/>
        </w:rPr>
        <w:t xml:space="preserve">, C. J. (2021). Residential and nonresidential substance use treatment within Indigenous populations: a systematic review. </w:t>
      </w:r>
      <w:r w:rsidRPr="001116B0">
        <w:rPr>
          <w:rFonts w:asciiTheme="majorHAnsi" w:eastAsia="Times New Roman" w:hAnsiTheme="majorHAnsi" w:cstheme="majorHAnsi"/>
          <w:i/>
          <w:iCs/>
        </w:rPr>
        <w:t>Journal of Ethnicity in Substance Abuse, 20</w:t>
      </w:r>
      <w:r w:rsidRPr="001116B0">
        <w:rPr>
          <w:rFonts w:asciiTheme="majorHAnsi" w:eastAsia="Times New Roman" w:hAnsiTheme="majorHAnsi" w:cstheme="majorHAnsi"/>
        </w:rPr>
        <w:t xml:space="preserve">(2), 316-341. DOI:10.1080/15332640.2019.1622478 </w:t>
      </w:r>
    </w:p>
    <w:p w14:paraId="5E57C5A6" w14:textId="222A7DB4" w:rsidR="001A6F5E" w:rsidRPr="00635053" w:rsidRDefault="0086744C" w:rsidP="00736449">
      <w:pPr>
        <w:spacing w:before="120" w:after="120" w:line="240" w:lineRule="auto"/>
        <w:ind w:left="144"/>
        <w:rPr>
          <w:rFonts w:asciiTheme="majorHAnsi" w:hAnsiTheme="majorHAnsi" w:cstheme="majorHAnsi"/>
          <w:b/>
          <w:sz w:val="24"/>
          <w:szCs w:val="24"/>
        </w:rPr>
      </w:pPr>
      <w:r w:rsidRPr="00635053">
        <w:rPr>
          <w:rFonts w:asciiTheme="majorHAnsi" w:hAnsiTheme="majorHAnsi" w:cstheme="majorHAnsi"/>
          <w:b/>
          <w:sz w:val="24"/>
          <w:szCs w:val="24"/>
        </w:rPr>
        <w:t>Module 4</w:t>
      </w:r>
      <w:r w:rsidR="00736449" w:rsidRPr="00635053">
        <w:rPr>
          <w:rFonts w:asciiTheme="majorHAnsi" w:hAnsiTheme="majorHAnsi" w:cstheme="majorHAnsi"/>
          <w:b/>
          <w:sz w:val="24"/>
          <w:szCs w:val="24"/>
        </w:rPr>
        <w:t xml:space="preserve"> - Screening Tools and Diversity</w:t>
      </w:r>
    </w:p>
    <w:p w14:paraId="15AC7C77" w14:textId="5F5FBECB" w:rsidR="001E00C2" w:rsidRPr="001E00C2" w:rsidRDefault="001E00C2" w:rsidP="001E00C2">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p>
    <w:p w14:paraId="1FB6C6C5" w14:textId="4EDDFEEB" w:rsidR="001E00C2" w:rsidRPr="001E00C2" w:rsidRDefault="001E00C2" w:rsidP="001E00C2">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2442879A" w14:textId="301138A4" w:rsidR="0086744C" w:rsidRPr="001A6F5E" w:rsidRDefault="0086744C" w:rsidP="00D57535">
      <w:pPr>
        <w:spacing w:before="120" w:after="120" w:line="240" w:lineRule="auto"/>
        <w:ind w:left="144"/>
        <w:rPr>
          <w:rFonts w:asciiTheme="majorHAnsi" w:hAnsiTheme="majorHAnsi" w:cstheme="majorHAnsi"/>
          <w:bCs/>
        </w:rPr>
      </w:pPr>
      <w:r w:rsidRPr="00AB3593">
        <w:rPr>
          <w:rFonts w:asciiTheme="majorHAnsi" w:hAnsiTheme="majorHAnsi" w:cstheme="majorHAnsi"/>
          <w:bCs/>
        </w:rPr>
        <w:t xml:space="preserve">This module compares the different screening techniques and instruments and how they impact special populations and might cause oppression in some populations </w:t>
      </w:r>
    </w:p>
    <w:p w14:paraId="2758DBA4" w14:textId="393EAD23" w:rsidR="0086744C" w:rsidRDefault="00F54BCF"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Objectives</w:t>
      </w:r>
    </w:p>
    <w:p w14:paraId="3484F946" w14:textId="1C9F90AB"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16EEDB01" w14:textId="332A940E" w:rsidR="0086744C" w:rsidRPr="00AB3593" w:rsidRDefault="0086744C" w:rsidP="00D57535">
      <w:pPr>
        <w:pStyle w:val="ListParagraph"/>
        <w:numPr>
          <w:ilvl w:val="0"/>
          <w:numId w:val="14"/>
        </w:numPr>
        <w:spacing w:after="0" w:line="240" w:lineRule="auto"/>
        <w:ind w:left="504"/>
        <w:rPr>
          <w:rFonts w:asciiTheme="majorHAnsi" w:hAnsiTheme="majorHAnsi" w:cstheme="majorHAnsi"/>
          <w:bCs/>
        </w:rPr>
      </w:pPr>
      <w:r w:rsidRPr="00AB3593">
        <w:rPr>
          <w:rFonts w:asciiTheme="majorHAnsi" w:hAnsiTheme="majorHAnsi" w:cstheme="majorHAnsi"/>
          <w:bCs/>
        </w:rPr>
        <w:t xml:space="preserve"> of screening and screening instruments for the addicted</w:t>
      </w:r>
    </w:p>
    <w:p w14:paraId="13FC40A7" w14:textId="53F25030" w:rsidR="0086744C" w:rsidRPr="001A6F5E" w:rsidRDefault="0086744C" w:rsidP="00D57535">
      <w:pPr>
        <w:pStyle w:val="ListParagraph"/>
        <w:numPr>
          <w:ilvl w:val="0"/>
          <w:numId w:val="14"/>
        </w:numPr>
        <w:spacing w:after="0" w:line="240" w:lineRule="auto"/>
        <w:ind w:left="504"/>
        <w:rPr>
          <w:rFonts w:asciiTheme="majorHAnsi" w:hAnsiTheme="majorHAnsi" w:cstheme="majorHAnsi"/>
          <w:bCs/>
        </w:rPr>
      </w:pPr>
      <w:r w:rsidRPr="00AB3593">
        <w:rPr>
          <w:rFonts w:asciiTheme="majorHAnsi" w:hAnsiTheme="majorHAnsi" w:cstheme="majorHAnsi"/>
          <w:bCs/>
        </w:rPr>
        <w:t>Review how special populations could have issues with the screening process</w:t>
      </w:r>
    </w:p>
    <w:p w14:paraId="4F490741" w14:textId="7CD8E8F9"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F54BCF">
        <w:rPr>
          <w:rFonts w:asciiTheme="majorHAnsi" w:hAnsiTheme="majorHAnsi" w:cstheme="majorHAnsi"/>
          <w:b/>
        </w:rPr>
        <w:t>Resources</w:t>
      </w:r>
    </w:p>
    <w:p w14:paraId="3FA8387B" w14:textId="77777777" w:rsidR="0086744C" w:rsidRPr="000C014A" w:rsidRDefault="0086744C" w:rsidP="005110D9">
      <w:pPr>
        <w:pStyle w:val="ListParagraph"/>
        <w:numPr>
          <w:ilvl w:val="0"/>
          <w:numId w:val="15"/>
        </w:numPr>
        <w:shd w:val="clear" w:color="auto" w:fill="FFFFFF"/>
        <w:spacing w:after="0" w:line="240" w:lineRule="auto"/>
        <w:ind w:left="504"/>
        <w:rPr>
          <w:rFonts w:asciiTheme="majorHAnsi" w:eastAsia="Times New Roman" w:hAnsiTheme="majorHAnsi" w:cstheme="majorHAnsi"/>
        </w:rPr>
      </w:pPr>
      <w:r w:rsidRPr="000C014A">
        <w:rPr>
          <w:rFonts w:asciiTheme="majorHAnsi" w:eastAsia="Times New Roman" w:hAnsiTheme="majorHAnsi" w:cstheme="majorHAnsi"/>
        </w:rPr>
        <w:t xml:space="preserve">Bernstein, S.L., &amp; D’Onofrio, G. (2017). Screening, treatment initiation, and referral for substance use disorders. </w:t>
      </w:r>
      <w:r w:rsidRPr="000C014A">
        <w:rPr>
          <w:rFonts w:asciiTheme="majorHAnsi" w:eastAsia="Times New Roman" w:hAnsiTheme="majorHAnsi" w:cstheme="majorHAnsi"/>
          <w:i/>
          <w:iCs/>
        </w:rPr>
        <w:t>Addiction Science &amp; Clinical Practice,12</w:t>
      </w:r>
      <w:r w:rsidRPr="000C014A">
        <w:rPr>
          <w:rFonts w:asciiTheme="majorHAnsi" w:eastAsia="Times New Roman" w:hAnsiTheme="majorHAnsi" w:cstheme="majorHAnsi"/>
        </w:rPr>
        <w:t xml:space="preserve">(18). https://doi.org/10.1186/s13722-017-0083-z </w:t>
      </w:r>
    </w:p>
    <w:p w14:paraId="338BA7CB" w14:textId="77777777" w:rsidR="0086744C" w:rsidRPr="000C014A" w:rsidRDefault="0086744C" w:rsidP="005110D9">
      <w:pPr>
        <w:pStyle w:val="ListParagraph"/>
        <w:numPr>
          <w:ilvl w:val="0"/>
          <w:numId w:val="15"/>
        </w:numPr>
        <w:shd w:val="clear" w:color="auto" w:fill="FFFFFF"/>
        <w:spacing w:after="0" w:line="240" w:lineRule="auto"/>
        <w:ind w:left="504"/>
        <w:rPr>
          <w:rFonts w:asciiTheme="majorHAnsi" w:eastAsia="Times New Roman" w:hAnsiTheme="majorHAnsi" w:cstheme="majorHAnsi"/>
        </w:rPr>
      </w:pPr>
      <w:proofErr w:type="spellStart"/>
      <w:r w:rsidRPr="000C014A">
        <w:rPr>
          <w:rFonts w:asciiTheme="majorHAnsi" w:eastAsia="Times New Roman" w:hAnsiTheme="majorHAnsi" w:cstheme="majorHAnsi"/>
        </w:rPr>
        <w:t>Elertson</w:t>
      </w:r>
      <w:proofErr w:type="spellEnd"/>
      <w:r w:rsidRPr="000C014A">
        <w:rPr>
          <w:rFonts w:asciiTheme="majorHAnsi" w:eastAsia="Times New Roman" w:hAnsiTheme="majorHAnsi" w:cstheme="majorHAnsi"/>
        </w:rPr>
        <w:t xml:space="preserve">, K. M. &amp; Schmitt, C. A. (2019) Ask them all: Self-report universal prenatal substance use screening in the United States. </w:t>
      </w:r>
      <w:r w:rsidRPr="000C014A">
        <w:rPr>
          <w:rFonts w:asciiTheme="majorHAnsi" w:eastAsia="Times New Roman" w:hAnsiTheme="majorHAnsi" w:cstheme="majorHAnsi"/>
          <w:i/>
          <w:iCs/>
        </w:rPr>
        <w:t>Journal of Substance Use, 24</w:t>
      </w:r>
      <w:r w:rsidRPr="000C014A">
        <w:rPr>
          <w:rFonts w:asciiTheme="majorHAnsi" w:eastAsia="Times New Roman" w:hAnsiTheme="majorHAnsi" w:cstheme="majorHAnsi"/>
        </w:rPr>
        <w:t xml:space="preserve">(5), 520-523. DOI:10.1080/14659891.2019.1614233 </w:t>
      </w:r>
    </w:p>
    <w:p w14:paraId="0FB0D9CF" w14:textId="77777777" w:rsidR="0086744C" w:rsidRPr="000C014A" w:rsidRDefault="0086744C" w:rsidP="005110D9">
      <w:pPr>
        <w:pStyle w:val="ListParagraph"/>
        <w:numPr>
          <w:ilvl w:val="0"/>
          <w:numId w:val="15"/>
        </w:numPr>
        <w:shd w:val="clear" w:color="auto" w:fill="FFFFFF"/>
        <w:spacing w:after="0" w:line="240" w:lineRule="auto"/>
        <w:ind w:left="504"/>
        <w:rPr>
          <w:rFonts w:asciiTheme="majorHAnsi" w:eastAsia="Times New Roman" w:hAnsiTheme="majorHAnsi" w:cstheme="majorHAnsi"/>
        </w:rPr>
      </w:pPr>
      <w:r w:rsidRPr="000C014A">
        <w:rPr>
          <w:rFonts w:asciiTheme="majorHAnsi" w:eastAsia="Times New Roman" w:hAnsiTheme="majorHAnsi" w:cstheme="majorHAnsi"/>
        </w:rPr>
        <w:t xml:space="preserve">Kim, J. &amp; Hendershot, C. S. (2020). A review of performance indicators of single-item alcohol screening questions in clinical and population settings. </w:t>
      </w:r>
      <w:r w:rsidRPr="000C014A">
        <w:rPr>
          <w:rFonts w:asciiTheme="majorHAnsi" w:eastAsia="Times New Roman" w:hAnsiTheme="majorHAnsi" w:cstheme="majorHAnsi"/>
          <w:i/>
          <w:iCs/>
        </w:rPr>
        <w:t>Journal of Substance Abuse Treatment, 111</w:t>
      </w:r>
      <w:r w:rsidRPr="000C014A">
        <w:rPr>
          <w:rFonts w:asciiTheme="majorHAnsi" w:eastAsia="Times New Roman" w:hAnsiTheme="majorHAnsi" w:cstheme="majorHAnsi"/>
        </w:rPr>
        <w:t xml:space="preserve">, 73-85. https://doi.org/10.1016/j.jsat.2020.01.006. </w:t>
      </w:r>
    </w:p>
    <w:p w14:paraId="43AC71E3" w14:textId="11FB1A75" w:rsidR="0086744C" w:rsidRPr="000C014A" w:rsidRDefault="0086744C" w:rsidP="005110D9">
      <w:pPr>
        <w:pStyle w:val="ListParagraph"/>
        <w:numPr>
          <w:ilvl w:val="0"/>
          <w:numId w:val="15"/>
        </w:numPr>
        <w:shd w:val="clear" w:color="auto" w:fill="FFFFFF"/>
        <w:spacing w:after="0" w:line="240" w:lineRule="auto"/>
        <w:ind w:left="504"/>
        <w:rPr>
          <w:rFonts w:asciiTheme="majorHAnsi" w:eastAsia="Times New Roman" w:hAnsiTheme="majorHAnsi" w:cstheme="majorHAnsi"/>
        </w:rPr>
      </w:pPr>
      <w:proofErr w:type="spellStart"/>
      <w:r w:rsidRPr="000C014A">
        <w:rPr>
          <w:rFonts w:asciiTheme="majorHAnsi" w:eastAsia="Times New Roman" w:hAnsiTheme="majorHAnsi" w:cstheme="majorHAnsi"/>
          <w:lang w:val="de-DE"/>
        </w:rPr>
        <w:t>Vuolo</w:t>
      </w:r>
      <w:proofErr w:type="spellEnd"/>
      <w:r w:rsidRPr="000C014A">
        <w:rPr>
          <w:rFonts w:asciiTheme="majorHAnsi" w:eastAsia="Times New Roman" w:hAnsiTheme="majorHAnsi" w:cstheme="majorHAnsi"/>
          <w:lang w:val="de-DE"/>
        </w:rPr>
        <w:t xml:space="preserve">, L., Oster, R., </w:t>
      </w:r>
      <w:proofErr w:type="spellStart"/>
      <w:r w:rsidRPr="000C014A">
        <w:rPr>
          <w:rFonts w:asciiTheme="majorHAnsi" w:eastAsia="Times New Roman" w:hAnsiTheme="majorHAnsi" w:cstheme="majorHAnsi"/>
          <w:lang w:val="de-DE"/>
        </w:rPr>
        <w:t>Hogue</w:t>
      </w:r>
      <w:proofErr w:type="spellEnd"/>
      <w:r w:rsidRPr="000C014A">
        <w:rPr>
          <w:rFonts w:asciiTheme="majorHAnsi" w:eastAsia="Times New Roman" w:hAnsiTheme="majorHAnsi" w:cstheme="majorHAnsi"/>
          <w:lang w:val="de-DE"/>
        </w:rPr>
        <w:t xml:space="preserve">, A., Dauber, S. &amp; O’Grady, M. (2021). </w:t>
      </w:r>
      <w:r w:rsidRPr="000C014A">
        <w:rPr>
          <w:rFonts w:asciiTheme="majorHAnsi" w:eastAsia="Times New Roman" w:hAnsiTheme="majorHAnsi" w:cstheme="majorHAnsi"/>
        </w:rPr>
        <w:t xml:space="preserve">Gaps in Screening Recommendations Must Be Addressed to Protect Youth and Adults from Substance Use-Related Harm. </w:t>
      </w:r>
      <w:r w:rsidRPr="000C014A">
        <w:rPr>
          <w:rFonts w:asciiTheme="majorHAnsi" w:eastAsia="Times New Roman" w:hAnsiTheme="majorHAnsi" w:cstheme="majorHAnsi"/>
          <w:i/>
          <w:iCs/>
        </w:rPr>
        <w:t>Substance Use &amp; Misuse</w:t>
      </w:r>
      <w:r w:rsidRPr="000C014A">
        <w:rPr>
          <w:rFonts w:asciiTheme="majorHAnsi" w:eastAsia="Times New Roman" w:hAnsiTheme="majorHAnsi" w:cstheme="majorHAnsi"/>
        </w:rPr>
        <w:t xml:space="preserve">. DOI:10.1080/10826084.2021.1949607 </w:t>
      </w:r>
    </w:p>
    <w:p w14:paraId="5712D5D2" w14:textId="40392573" w:rsidR="001A6F5E" w:rsidRPr="00635053" w:rsidRDefault="0086744C" w:rsidP="00736449">
      <w:pPr>
        <w:spacing w:before="120" w:after="120" w:line="240" w:lineRule="auto"/>
        <w:ind w:left="144"/>
        <w:rPr>
          <w:rFonts w:asciiTheme="majorHAnsi" w:hAnsiTheme="majorHAnsi" w:cstheme="majorHAnsi"/>
          <w:b/>
          <w:sz w:val="24"/>
          <w:szCs w:val="24"/>
        </w:rPr>
      </w:pPr>
      <w:r w:rsidRPr="00635053">
        <w:rPr>
          <w:rFonts w:asciiTheme="majorHAnsi" w:hAnsiTheme="majorHAnsi" w:cstheme="majorHAnsi"/>
          <w:b/>
          <w:sz w:val="24"/>
          <w:szCs w:val="24"/>
        </w:rPr>
        <w:t>Module 5</w:t>
      </w:r>
      <w:r w:rsidR="00736449" w:rsidRPr="00635053">
        <w:rPr>
          <w:rFonts w:asciiTheme="majorHAnsi" w:hAnsiTheme="majorHAnsi" w:cstheme="majorHAnsi"/>
          <w:b/>
          <w:sz w:val="24"/>
          <w:szCs w:val="24"/>
        </w:rPr>
        <w:t xml:space="preserve"> - ASAM Criteria for Placement and Limitations</w:t>
      </w:r>
    </w:p>
    <w:p w14:paraId="0214C31F" w14:textId="198B3C3C" w:rsidR="001E00C2" w:rsidRPr="001E00C2" w:rsidRDefault="001E00C2" w:rsidP="001E00C2">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p>
    <w:p w14:paraId="38879E4E" w14:textId="7AD748CF" w:rsidR="001E00C2" w:rsidRPr="001E00C2" w:rsidRDefault="001E00C2" w:rsidP="001E00C2">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54DE37F0" w14:textId="723D6639"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Cs/>
        </w:rPr>
        <w:t>This module presents the ASAM criteria for placement and the diversity limitations that might impact someone’s recovery</w:t>
      </w:r>
      <w:r w:rsidR="005110D9">
        <w:rPr>
          <w:rFonts w:asciiTheme="majorHAnsi" w:hAnsiTheme="majorHAnsi" w:cstheme="majorHAnsi"/>
          <w:b/>
        </w:rPr>
        <w:t>.</w:t>
      </w:r>
    </w:p>
    <w:p w14:paraId="6C14DB29" w14:textId="307DB7AE" w:rsidR="0086744C" w:rsidRDefault="00F54BCF"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Objectives</w:t>
      </w:r>
    </w:p>
    <w:p w14:paraId="61FC5398" w14:textId="676FEBEE"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7728A017" w14:textId="2DDFEB1E" w:rsidR="0086744C" w:rsidRPr="00AB3593" w:rsidRDefault="00434277" w:rsidP="00D57535">
      <w:pPr>
        <w:pStyle w:val="ListParagraph"/>
        <w:numPr>
          <w:ilvl w:val="0"/>
          <w:numId w:val="16"/>
        </w:numPr>
        <w:spacing w:after="0" w:line="240" w:lineRule="auto"/>
        <w:ind w:left="504"/>
        <w:rPr>
          <w:rFonts w:asciiTheme="majorHAnsi" w:hAnsiTheme="majorHAnsi" w:cstheme="majorHAnsi"/>
          <w:bCs/>
        </w:rPr>
      </w:pPr>
      <w:r>
        <w:rPr>
          <w:rFonts w:asciiTheme="majorHAnsi" w:hAnsiTheme="majorHAnsi" w:cstheme="majorHAnsi"/>
          <w:bCs/>
        </w:rPr>
        <w:t>D</w:t>
      </w:r>
      <w:r w:rsidR="0086744C" w:rsidRPr="00AB3593">
        <w:rPr>
          <w:rFonts w:asciiTheme="majorHAnsi" w:hAnsiTheme="majorHAnsi" w:cstheme="majorHAnsi"/>
          <w:bCs/>
        </w:rPr>
        <w:t xml:space="preserve">istinguish </w:t>
      </w:r>
      <w:r>
        <w:rPr>
          <w:rFonts w:asciiTheme="majorHAnsi" w:hAnsiTheme="majorHAnsi" w:cstheme="majorHAnsi"/>
          <w:bCs/>
        </w:rPr>
        <w:t>between</w:t>
      </w:r>
      <w:r w:rsidR="0086744C" w:rsidRPr="00AB3593">
        <w:rPr>
          <w:rFonts w:asciiTheme="majorHAnsi" w:hAnsiTheme="majorHAnsi" w:cstheme="majorHAnsi"/>
          <w:bCs/>
        </w:rPr>
        <w:t xml:space="preserve"> levels of care and placement criteria</w:t>
      </w:r>
      <w:r>
        <w:rPr>
          <w:rFonts w:asciiTheme="majorHAnsi" w:hAnsiTheme="majorHAnsi" w:cstheme="majorHAnsi"/>
          <w:bCs/>
        </w:rPr>
        <w:t>,</w:t>
      </w:r>
      <w:r w:rsidR="0086744C" w:rsidRPr="00AB3593">
        <w:rPr>
          <w:rFonts w:asciiTheme="majorHAnsi" w:hAnsiTheme="majorHAnsi" w:cstheme="majorHAnsi"/>
          <w:bCs/>
        </w:rPr>
        <w:t xml:space="preserve"> as stated by the ASAM criteria </w:t>
      </w:r>
    </w:p>
    <w:p w14:paraId="6C927748" w14:textId="54D7E0E6" w:rsidR="0086744C" w:rsidRPr="00AB3593" w:rsidRDefault="00434277" w:rsidP="00D57535">
      <w:pPr>
        <w:pStyle w:val="ListParagraph"/>
        <w:numPr>
          <w:ilvl w:val="0"/>
          <w:numId w:val="16"/>
        </w:numPr>
        <w:spacing w:after="0" w:line="240" w:lineRule="auto"/>
        <w:ind w:left="504"/>
        <w:rPr>
          <w:rFonts w:asciiTheme="majorHAnsi" w:hAnsiTheme="majorHAnsi" w:cstheme="majorHAnsi"/>
          <w:bCs/>
        </w:rPr>
      </w:pPr>
      <w:r>
        <w:rPr>
          <w:rFonts w:asciiTheme="majorHAnsi" w:hAnsiTheme="majorHAnsi" w:cstheme="majorHAnsi"/>
          <w:bCs/>
        </w:rPr>
        <w:t>Discuss and apply</w:t>
      </w:r>
      <w:r w:rsidR="0086744C" w:rsidRPr="00AB3593">
        <w:rPr>
          <w:rFonts w:asciiTheme="majorHAnsi" w:hAnsiTheme="majorHAnsi" w:cstheme="majorHAnsi"/>
          <w:bCs/>
        </w:rPr>
        <w:t xml:space="preserve"> assessment and diagnosis </w:t>
      </w:r>
      <w:r>
        <w:rPr>
          <w:rFonts w:asciiTheme="majorHAnsi" w:hAnsiTheme="majorHAnsi" w:cstheme="majorHAnsi"/>
          <w:bCs/>
        </w:rPr>
        <w:t>skills</w:t>
      </w:r>
    </w:p>
    <w:p w14:paraId="22B281E6" w14:textId="3272A384" w:rsidR="0086744C" w:rsidRPr="001A6F5E" w:rsidRDefault="00434277" w:rsidP="00D57535">
      <w:pPr>
        <w:pStyle w:val="ListParagraph"/>
        <w:numPr>
          <w:ilvl w:val="0"/>
          <w:numId w:val="16"/>
        </w:numPr>
        <w:spacing w:after="0" w:line="240" w:lineRule="auto"/>
        <w:ind w:left="504"/>
        <w:rPr>
          <w:rFonts w:asciiTheme="majorHAnsi" w:hAnsiTheme="majorHAnsi" w:cstheme="majorHAnsi"/>
          <w:bCs/>
        </w:rPr>
      </w:pPr>
      <w:r>
        <w:rPr>
          <w:rFonts w:asciiTheme="majorHAnsi" w:hAnsiTheme="majorHAnsi" w:cstheme="majorHAnsi"/>
          <w:bCs/>
        </w:rPr>
        <w:t>Research</w:t>
      </w:r>
      <w:r w:rsidR="0086744C" w:rsidRPr="00AB3593">
        <w:rPr>
          <w:rFonts w:asciiTheme="majorHAnsi" w:hAnsiTheme="majorHAnsi" w:cstheme="majorHAnsi"/>
          <w:bCs/>
        </w:rPr>
        <w:t xml:space="preserve"> and discuss diverse limitations in the criteria </w:t>
      </w:r>
    </w:p>
    <w:p w14:paraId="352E1059" w14:textId="25C81011"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F54BCF">
        <w:rPr>
          <w:rFonts w:asciiTheme="majorHAnsi" w:hAnsiTheme="majorHAnsi" w:cstheme="majorHAnsi"/>
          <w:b/>
        </w:rPr>
        <w:t>Resources</w:t>
      </w:r>
    </w:p>
    <w:p w14:paraId="4335FE39" w14:textId="77777777" w:rsidR="0086744C" w:rsidRPr="000C014A" w:rsidRDefault="0086744C" w:rsidP="00D57535">
      <w:pPr>
        <w:pStyle w:val="ListParagraph"/>
        <w:numPr>
          <w:ilvl w:val="0"/>
          <w:numId w:val="17"/>
        </w:numPr>
        <w:shd w:val="clear" w:color="auto" w:fill="FFFFFF"/>
        <w:spacing w:after="0" w:line="240" w:lineRule="auto"/>
        <w:ind w:left="504"/>
        <w:rPr>
          <w:rFonts w:asciiTheme="majorHAnsi" w:eastAsia="Times New Roman" w:hAnsiTheme="majorHAnsi" w:cstheme="majorHAnsi"/>
        </w:rPr>
      </w:pPr>
      <w:r w:rsidRPr="000C014A">
        <w:rPr>
          <w:rFonts w:asciiTheme="majorHAnsi" w:eastAsia="Times New Roman" w:hAnsiTheme="majorHAnsi" w:cstheme="majorHAnsi"/>
        </w:rPr>
        <w:lastRenderedPageBreak/>
        <w:t xml:space="preserve">Mark T. L., Hinde, J. M., </w:t>
      </w:r>
      <w:proofErr w:type="spellStart"/>
      <w:r w:rsidRPr="000C014A">
        <w:rPr>
          <w:rFonts w:asciiTheme="majorHAnsi" w:eastAsia="Times New Roman" w:hAnsiTheme="majorHAnsi" w:cstheme="majorHAnsi"/>
        </w:rPr>
        <w:t>Barnosky</w:t>
      </w:r>
      <w:proofErr w:type="spellEnd"/>
      <w:r w:rsidRPr="000C014A">
        <w:rPr>
          <w:rFonts w:asciiTheme="majorHAnsi" w:eastAsia="Times New Roman" w:hAnsiTheme="majorHAnsi" w:cstheme="majorHAnsi"/>
        </w:rPr>
        <w:t xml:space="preserve">, A., Joshi, V., </w:t>
      </w:r>
      <w:proofErr w:type="spellStart"/>
      <w:r w:rsidRPr="000C014A">
        <w:rPr>
          <w:rFonts w:asciiTheme="majorHAnsi" w:eastAsia="Times New Roman" w:hAnsiTheme="majorHAnsi" w:cstheme="majorHAnsi"/>
        </w:rPr>
        <w:t>Padwa</w:t>
      </w:r>
      <w:proofErr w:type="spellEnd"/>
      <w:r w:rsidRPr="000C014A">
        <w:rPr>
          <w:rFonts w:asciiTheme="majorHAnsi" w:eastAsia="Times New Roman" w:hAnsiTheme="majorHAnsi" w:cstheme="majorHAnsi"/>
        </w:rPr>
        <w:t xml:space="preserve">, H., &amp; </w:t>
      </w:r>
      <w:proofErr w:type="spellStart"/>
      <w:r w:rsidRPr="000C014A">
        <w:rPr>
          <w:rFonts w:asciiTheme="majorHAnsi" w:eastAsia="Times New Roman" w:hAnsiTheme="majorHAnsi" w:cstheme="majorHAnsi"/>
        </w:rPr>
        <w:t>Treiman</w:t>
      </w:r>
      <w:proofErr w:type="spellEnd"/>
      <w:r w:rsidRPr="000C014A">
        <w:rPr>
          <w:rFonts w:asciiTheme="majorHAnsi" w:eastAsia="Times New Roman" w:hAnsiTheme="majorHAnsi" w:cstheme="majorHAnsi"/>
        </w:rPr>
        <w:t xml:space="preserve">, K. (2021). Is implementation of ASAM-based addiction treatment assessments associated with improved 30-day retention and substance use? </w:t>
      </w:r>
      <w:r w:rsidRPr="000C014A">
        <w:rPr>
          <w:rFonts w:asciiTheme="majorHAnsi" w:eastAsia="Times New Roman" w:hAnsiTheme="majorHAnsi" w:cstheme="majorHAnsi"/>
          <w:i/>
          <w:iCs/>
        </w:rPr>
        <w:t>Drug and Alcohol Dependence, 226</w:t>
      </w:r>
      <w:r w:rsidRPr="000C014A">
        <w:rPr>
          <w:rFonts w:asciiTheme="majorHAnsi" w:eastAsia="Times New Roman" w:hAnsiTheme="majorHAnsi" w:cstheme="majorHAnsi"/>
        </w:rPr>
        <w:t xml:space="preserve">, 108068. https://doi.org/10.1016/j.drugalcdep.2021.108868. </w:t>
      </w:r>
    </w:p>
    <w:p w14:paraId="0966AD06" w14:textId="3EFFE5F7" w:rsidR="0086744C" w:rsidRDefault="0086744C" w:rsidP="00D57535">
      <w:pPr>
        <w:pStyle w:val="ListParagraph"/>
        <w:numPr>
          <w:ilvl w:val="0"/>
          <w:numId w:val="17"/>
        </w:numPr>
        <w:shd w:val="clear" w:color="auto" w:fill="FFFFFF"/>
        <w:spacing w:after="0" w:line="240" w:lineRule="auto"/>
        <w:ind w:left="504"/>
        <w:rPr>
          <w:rFonts w:asciiTheme="majorHAnsi" w:eastAsia="Times New Roman" w:hAnsiTheme="majorHAnsi" w:cstheme="majorHAnsi"/>
        </w:rPr>
      </w:pPr>
      <w:r w:rsidRPr="000C014A">
        <w:rPr>
          <w:rFonts w:asciiTheme="majorHAnsi" w:eastAsia="Times New Roman" w:hAnsiTheme="majorHAnsi" w:cstheme="majorHAnsi"/>
        </w:rPr>
        <w:t xml:space="preserve">Mark, T. L., Hinde, J., </w:t>
      </w:r>
      <w:proofErr w:type="spellStart"/>
      <w:r w:rsidRPr="000C014A">
        <w:rPr>
          <w:rFonts w:asciiTheme="majorHAnsi" w:eastAsia="Times New Roman" w:hAnsiTheme="majorHAnsi" w:cstheme="majorHAnsi"/>
        </w:rPr>
        <w:t>Henretty</w:t>
      </w:r>
      <w:proofErr w:type="spellEnd"/>
      <w:r w:rsidRPr="000C014A">
        <w:rPr>
          <w:rFonts w:asciiTheme="majorHAnsi" w:eastAsia="Times New Roman" w:hAnsiTheme="majorHAnsi" w:cstheme="majorHAnsi"/>
        </w:rPr>
        <w:t xml:space="preserve">, K., </w:t>
      </w:r>
      <w:proofErr w:type="spellStart"/>
      <w:r w:rsidRPr="000C014A">
        <w:rPr>
          <w:rFonts w:asciiTheme="majorHAnsi" w:eastAsia="Times New Roman" w:hAnsiTheme="majorHAnsi" w:cstheme="majorHAnsi"/>
        </w:rPr>
        <w:t>Padwa</w:t>
      </w:r>
      <w:proofErr w:type="spellEnd"/>
      <w:r w:rsidRPr="000C014A">
        <w:rPr>
          <w:rFonts w:asciiTheme="majorHAnsi" w:eastAsia="Times New Roman" w:hAnsiTheme="majorHAnsi" w:cstheme="majorHAnsi"/>
        </w:rPr>
        <w:t xml:space="preserve">, H., </w:t>
      </w:r>
      <w:proofErr w:type="spellStart"/>
      <w:r w:rsidRPr="000C014A">
        <w:rPr>
          <w:rFonts w:asciiTheme="majorHAnsi" w:eastAsia="Times New Roman" w:hAnsiTheme="majorHAnsi" w:cstheme="majorHAnsi"/>
        </w:rPr>
        <w:t>Treiman</w:t>
      </w:r>
      <w:proofErr w:type="spellEnd"/>
      <w:r w:rsidRPr="000C014A">
        <w:rPr>
          <w:rFonts w:asciiTheme="majorHAnsi" w:eastAsia="Times New Roman" w:hAnsiTheme="majorHAnsi" w:cstheme="majorHAnsi"/>
        </w:rPr>
        <w:t xml:space="preserve">, K. (2021). How </w:t>
      </w:r>
      <w:r w:rsidR="005110D9">
        <w:rPr>
          <w:rFonts w:asciiTheme="majorHAnsi" w:eastAsia="Times New Roman" w:hAnsiTheme="majorHAnsi" w:cstheme="majorHAnsi"/>
        </w:rPr>
        <w:t>Patient-Centered</w:t>
      </w:r>
      <w:r w:rsidRPr="000C014A">
        <w:rPr>
          <w:rFonts w:asciiTheme="majorHAnsi" w:eastAsia="Times New Roman" w:hAnsiTheme="majorHAnsi" w:cstheme="majorHAnsi"/>
        </w:rPr>
        <w:t xml:space="preserve"> Are Addiction Treatment Intake Processes? </w:t>
      </w:r>
      <w:r w:rsidRPr="000C014A">
        <w:rPr>
          <w:rFonts w:asciiTheme="majorHAnsi" w:eastAsia="Times New Roman" w:hAnsiTheme="majorHAnsi" w:cstheme="majorHAnsi"/>
          <w:i/>
          <w:iCs/>
        </w:rPr>
        <w:t>Journal of Addiction Medicine, 15</w:t>
      </w:r>
      <w:r w:rsidRPr="000C014A">
        <w:rPr>
          <w:rFonts w:asciiTheme="majorHAnsi" w:eastAsia="Times New Roman" w:hAnsiTheme="majorHAnsi" w:cstheme="majorHAnsi"/>
        </w:rPr>
        <w:t xml:space="preserve">(2), 134-142. doi:10.1097/ADM.0000000000000714 </w:t>
      </w:r>
    </w:p>
    <w:p w14:paraId="413E38E7" w14:textId="2D43781E" w:rsidR="000C014A" w:rsidRPr="000C014A" w:rsidRDefault="000C014A" w:rsidP="00D57535">
      <w:pPr>
        <w:pStyle w:val="ListParagraph"/>
        <w:numPr>
          <w:ilvl w:val="0"/>
          <w:numId w:val="17"/>
        </w:numPr>
        <w:shd w:val="clear" w:color="auto" w:fill="FFFFFF"/>
        <w:spacing w:after="0" w:line="240" w:lineRule="auto"/>
        <w:ind w:left="504"/>
        <w:rPr>
          <w:rFonts w:asciiTheme="majorHAnsi" w:eastAsia="Times New Roman" w:hAnsiTheme="majorHAnsi" w:cstheme="majorHAnsi"/>
        </w:rPr>
      </w:pPr>
      <w:proofErr w:type="spellStart"/>
      <w:r>
        <w:rPr>
          <w:rFonts w:asciiTheme="majorHAnsi" w:eastAsia="Times New Roman" w:hAnsiTheme="majorHAnsi" w:cstheme="majorHAnsi"/>
        </w:rPr>
        <w:t>Drymalski</w:t>
      </w:r>
      <w:proofErr w:type="spellEnd"/>
      <w:r>
        <w:rPr>
          <w:rFonts w:asciiTheme="majorHAnsi" w:eastAsia="Times New Roman" w:hAnsiTheme="majorHAnsi" w:cstheme="majorHAnsi"/>
        </w:rPr>
        <w:t xml:space="preserve">, W. M. &amp; Nunley, M. R. (2018). Sensitivity of the ASAM Criteria to Psychiatric Need. </w:t>
      </w:r>
      <w:r>
        <w:rPr>
          <w:rFonts w:asciiTheme="majorHAnsi" w:eastAsia="Times New Roman" w:hAnsiTheme="majorHAnsi" w:cstheme="majorHAnsi"/>
          <w:i/>
          <w:iCs/>
        </w:rPr>
        <w:t>International Journal of Mental Health and Addiction, 16,</w:t>
      </w:r>
      <w:r>
        <w:rPr>
          <w:rFonts w:asciiTheme="majorHAnsi" w:eastAsia="Times New Roman" w:hAnsiTheme="majorHAnsi" w:cstheme="majorHAnsi"/>
        </w:rPr>
        <w:t xml:space="preserve"> 617-629. https://doi.org/10.1007/s11469</w:t>
      </w:r>
      <w:r w:rsidR="002F0A7C">
        <w:rPr>
          <w:rFonts w:asciiTheme="majorHAnsi" w:eastAsia="Times New Roman" w:hAnsiTheme="majorHAnsi" w:cstheme="majorHAnsi"/>
        </w:rPr>
        <w:t>-017-9801-8</w:t>
      </w:r>
    </w:p>
    <w:p w14:paraId="11335EF4" w14:textId="731C3C8D" w:rsidR="00F54BCF" w:rsidRPr="00635053" w:rsidRDefault="0086744C" w:rsidP="00D57535">
      <w:pPr>
        <w:spacing w:before="120" w:after="120" w:line="240" w:lineRule="auto"/>
        <w:rPr>
          <w:rFonts w:asciiTheme="majorHAnsi" w:hAnsiTheme="majorHAnsi" w:cstheme="majorHAnsi"/>
          <w:b/>
          <w:sz w:val="24"/>
          <w:szCs w:val="24"/>
        </w:rPr>
      </w:pPr>
      <w:r w:rsidRPr="00635053">
        <w:rPr>
          <w:rFonts w:asciiTheme="majorHAnsi" w:hAnsiTheme="majorHAnsi" w:cstheme="majorHAnsi"/>
          <w:b/>
          <w:sz w:val="24"/>
          <w:szCs w:val="24"/>
        </w:rPr>
        <w:t xml:space="preserve">Module 6 </w:t>
      </w:r>
      <w:r w:rsidR="00736449" w:rsidRPr="00635053">
        <w:rPr>
          <w:rFonts w:asciiTheme="majorHAnsi" w:hAnsiTheme="majorHAnsi" w:cstheme="majorHAnsi"/>
          <w:b/>
          <w:sz w:val="24"/>
          <w:szCs w:val="24"/>
        </w:rPr>
        <w:t>- Stages of Change and Motivational Interviewing</w:t>
      </w:r>
    </w:p>
    <w:p w14:paraId="2DFFA22C" w14:textId="494829B3" w:rsidR="0086744C" w:rsidRPr="00736449" w:rsidRDefault="001E00C2" w:rsidP="00736449">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r w:rsidR="0086744C" w:rsidRPr="00AB3593">
        <w:rPr>
          <w:rFonts w:asciiTheme="majorHAnsi" w:hAnsiTheme="majorHAnsi" w:cstheme="majorHAnsi"/>
          <w:b/>
        </w:rPr>
        <w:tab/>
      </w:r>
      <w:r w:rsidR="0086744C" w:rsidRPr="00AB3593">
        <w:rPr>
          <w:rFonts w:asciiTheme="majorHAnsi" w:hAnsiTheme="majorHAnsi" w:cstheme="majorHAnsi"/>
          <w:b/>
        </w:rPr>
        <w:tab/>
      </w:r>
      <w:r w:rsidR="0086744C" w:rsidRPr="00AB3593">
        <w:rPr>
          <w:rFonts w:asciiTheme="majorHAnsi" w:hAnsiTheme="majorHAnsi" w:cstheme="majorHAnsi"/>
          <w:b/>
        </w:rPr>
        <w:tab/>
      </w:r>
      <w:r w:rsidR="0086744C" w:rsidRPr="00AB3593">
        <w:rPr>
          <w:rFonts w:asciiTheme="majorHAnsi" w:hAnsiTheme="majorHAnsi" w:cstheme="majorHAnsi"/>
          <w:b/>
        </w:rPr>
        <w:tab/>
      </w:r>
    </w:p>
    <w:p w14:paraId="6D966A5D" w14:textId="33522AB6" w:rsidR="001E00C2" w:rsidRPr="001E00C2" w:rsidRDefault="001E00C2" w:rsidP="001E00C2">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09D43505" w14:textId="47D265C1" w:rsidR="0086744C" w:rsidRPr="001A6F5E" w:rsidRDefault="0086744C" w:rsidP="005110D9">
      <w:pPr>
        <w:spacing w:before="120" w:after="120" w:line="240" w:lineRule="auto"/>
        <w:ind w:left="144"/>
        <w:rPr>
          <w:rFonts w:asciiTheme="majorHAnsi" w:hAnsiTheme="majorHAnsi" w:cstheme="majorHAnsi"/>
          <w:bCs/>
        </w:rPr>
      </w:pPr>
      <w:r w:rsidRPr="00AB3593">
        <w:rPr>
          <w:rFonts w:asciiTheme="majorHAnsi" w:hAnsiTheme="majorHAnsi" w:cstheme="majorHAnsi"/>
          <w:bCs/>
        </w:rPr>
        <w:t xml:space="preserve">This module begins </w:t>
      </w:r>
      <w:r w:rsidR="00B37B55">
        <w:rPr>
          <w:rFonts w:asciiTheme="majorHAnsi" w:hAnsiTheme="majorHAnsi" w:cstheme="majorHAnsi"/>
          <w:bCs/>
        </w:rPr>
        <w:t xml:space="preserve">with </w:t>
      </w:r>
      <w:r w:rsidRPr="00AB3593">
        <w:rPr>
          <w:rFonts w:asciiTheme="majorHAnsi" w:hAnsiTheme="majorHAnsi" w:cstheme="majorHAnsi"/>
          <w:bCs/>
        </w:rPr>
        <w:t xml:space="preserve">an </w:t>
      </w:r>
      <w:r w:rsidR="00B37B55">
        <w:rPr>
          <w:rFonts w:asciiTheme="majorHAnsi" w:hAnsiTheme="majorHAnsi" w:cstheme="majorHAnsi"/>
          <w:bCs/>
        </w:rPr>
        <w:t>introductory</w:t>
      </w:r>
      <w:r w:rsidRPr="00AB3593">
        <w:rPr>
          <w:rFonts w:asciiTheme="majorHAnsi" w:hAnsiTheme="majorHAnsi" w:cstheme="majorHAnsi"/>
          <w:bCs/>
        </w:rPr>
        <w:t xml:space="preserve"> discussion on the stages of change and motivational interviewing </w:t>
      </w:r>
    </w:p>
    <w:p w14:paraId="2D02A95B" w14:textId="4A071DDE" w:rsidR="0086744C" w:rsidRDefault="00F54BCF"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Objectives</w:t>
      </w:r>
    </w:p>
    <w:p w14:paraId="0E11AD1C" w14:textId="203C5CD2"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5A27C5CC" w14:textId="79987A11" w:rsidR="0086744C" w:rsidRPr="00AB3593" w:rsidRDefault="0086744C" w:rsidP="00D57535">
      <w:pPr>
        <w:pStyle w:val="ListParagraph"/>
        <w:numPr>
          <w:ilvl w:val="0"/>
          <w:numId w:val="18"/>
        </w:numPr>
        <w:spacing w:after="0" w:line="240" w:lineRule="auto"/>
        <w:ind w:left="504"/>
        <w:rPr>
          <w:rFonts w:asciiTheme="majorHAnsi" w:hAnsiTheme="majorHAnsi" w:cstheme="majorHAnsi"/>
          <w:bCs/>
        </w:rPr>
      </w:pPr>
      <w:r w:rsidRPr="00AB3593">
        <w:rPr>
          <w:rFonts w:asciiTheme="majorHAnsi" w:hAnsiTheme="majorHAnsi" w:cstheme="majorHAnsi"/>
          <w:bCs/>
        </w:rPr>
        <w:t xml:space="preserve">Match the stages of change and how they relate to </w:t>
      </w:r>
      <w:r w:rsidR="00B37B55">
        <w:rPr>
          <w:rFonts w:asciiTheme="majorHAnsi" w:hAnsiTheme="majorHAnsi" w:cstheme="majorHAnsi"/>
          <w:bCs/>
        </w:rPr>
        <w:t xml:space="preserve">the </w:t>
      </w:r>
      <w:r w:rsidRPr="00AB3593">
        <w:rPr>
          <w:rFonts w:asciiTheme="majorHAnsi" w:hAnsiTheme="majorHAnsi" w:cstheme="majorHAnsi"/>
          <w:bCs/>
        </w:rPr>
        <w:t xml:space="preserve">client’s treatment </w:t>
      </w:r>
    </w:p>
    <w:p w14:paraId="10609B77" w14:textId="39C50D74" w:rsidR="0086744C" w:rsidRPr="001A6F5E" w:rsidRDefault="00434277" w:rsidP="00D57535">
      <w:pPr>
        <w:pStyle w:val="ListParagraph"/>
        <w:numPr>
          <w:ilvl w:val="0"/>
          <w:numId w:val="18"/>
        </w:numPr>
        <w:spacing w:after="0" w:line="240" w:lineRule="auto"/>
        <w:ind w:left="504"/>
        <w:rPr>
          <w:rFonts w:asciiTheme="majorHAnsi" w:hAnsiTheme="majorHAnsi" w:cstheme="majorHAnsi"/>
          <w:bCs/>
        </w:rPr>
      </w:pPr>
      <w:r>
        <w:rPr>
          <w:rFonts w:asciiTheme="majorHAnsi" w:hAnsiTheme="majorHAnsi" w:cstheme="majorHAnsi"/>
          <w:bCs/>
        </w:rPr>
        <w:t xml:space="preserve">Name </w:t>
      </w:r>
      <w:r w:rsidR="0086744C" w:rsidRPr="00AB3593">
        <w:rPr>
          <w:rFonts w:asciiTheme="majorHAnsi" w:hAnsiTheme="majorHAnsi" w:cstheme="majorHAnsi"/>
          <w:bCs/>
        </w:rPr>
        <w:t xml:space="preserve">motivational techniques and </w:t>
      </w:r>
      <w:r>
        <w:rPr>
          <w:rFonts w:asciiTheme="majorHAnsi" w:hAnsiTheme="majorHAnsi" w:cstheme="majorHAnsi"/>
          <w:bCs/>
        </w:rPr>
        <w:t xml:space="preserve">describe </w:t>
      </w:r>
      <w:r w:rsidR="0086744C" w:rsidRPr="00AB3593">
        <w:rPr>
          <w:rFonts w:asciiTheme="majorHAnsi" w:hAnsiTheme="majorHAnsi" w:cstheme="majorHAnsi"/>
          <w:bCs/>
        </w:rPr>
        <w:t xml:space="preserve">how they allow for </w:t>
      </w:r>
      <w:r w:rsidR="00B37B55">
        <w:rPr>
          <w:rFonts w:asciiTheme="majorHAnsi" w:hAnsiTheme="majorHAnsi" w:cstheme="majorHAnsi"/>
          <w:bCs/>
        </w:rPr>
        <w:t xml:space="preserve">a </w:t>
      </w:r>
      <w:r w:rsidR="0086744C" w:rsidRPr="00AB3593">
        <w:rPr>
          <w:rFonts w:asciiTheme="majorHAnsi" w:hAnsiTheme="majorHAnsi" w:cstheme="majorHAnsi"/>
          <w:bCs/>
        </w:rPr>
        <w:t xml:space="preserve">change in </w:t>
      </w:r>
      <w:r w:rsidR="00B37B55">
        <w:rPr>
          <w:rFonts w:asciiTheme="majorHAnsi" w:hAnsiTheme="majorHAnsi" w:cstheme="majorHAnsi"/>
          <w:bCs/>
        </w:rPr>
        <w:t>clients</w:t>
      </w:r>
      <w:r w:rsidR="0086744C" w:rsidRPr="00AB3593">
        <w:rPr>
          <w:rFonts w:asciiTheme="majorHAnsi" w:hAnsiTheme="majorHAnsi" w:cstheme="majorHAnsi"/>
          <w:bCs/>
        </w:rPr>
        <w:t xml:space="preserve"> struggling with addiction </w:t>
      </w:r>
    </w:p>
    <w:p w14:paraId="6538D90E" w14:textId="3D3339EF"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F54BCF">
        <w:rPr>
          <w:rFonts w:asciiTheme="majorHAnsi" w:hAnsiTheme="majorHAnsi" w:cstheme="majorHAnsi"/>
          <w:b/>
        </w:rPr>
        <w:t>Resources</w:t>
      </w:r>
    </w:p>
    <w:p w14:paraId="50EBCA19" w14:textId="77777777" w:rsidR="0086744C" w:rsidRPr="002F0A7C" w:rsidRDefault="0086744C" w:rsidP="00D57535">
      <w:pPr>
        <w:pStyle w:val="ListParagraph"/>
        <w:numPr>
          <w:ilvl w:val="0"/>
          <w:numId w:val="19"/>
        </w:numPr>
        <w:shd w:val="clear" w:color="auto" w:fill="FFFFFF"/>
        <w:spacing w:after="0" w:line="240" w:lineRule="auto"/>
        <w:ind w:left="504"/>
        <w:rPr>
          <w:rFonts w:asciiTheme="majorHAnsi" w:eastAsia="Times New Roman" w:hAnsiTheme="majorHAnsi" w:cstheme="majorHAnsi"/>
        </w:rPr>
      </w:pPr>
      <w:proofErr w:type="spellStart"/>
      <w:r w:rsidRPr="002F0A7C">
        <w:rPr>
          <w:rFonts w:asciiTheme="majorHAnsi" w:eastAsia="Times New Roman" w:hAnsiTheme="majorHAnsi" w:cstheme="majorHAnsi"/>
        </w:rPr>
        <w:t>Velloza</w:t>
      </w:r>
      <w:proofErr w:type="spellEnd"/>
      <w:r w:rsidRPr="002F0A7C">
        <w:rPr>
          <w:rFonts w:asciiTheme="majorHAnsi" w:eastAsia="Times New Roman" w:hAnsiTheme="majorHAnsi" w:cstheme="majorHAnsi"/>
        </w:rPr>
        <w:t xml:space="preserve">, J., </w:t>
      </w:r>
      <w:proofErr w:type="spellStart"/>
      <w:r w:rsidRPr="002F0A7C">
        <w:rPr>
          <w:rFonts w:asciiTheme="majorHAnsi" w:eastAsia="Times New Roman" w:hAnsiTheme="majorHAnsi" w:cstheme="majorHAnsi"/>
        </w:rPr>
        <w:t>L'Engle</w:t>
      </w:r>
      <w:proofErr w:type="spellEnd"/>
      <w:r w:rsidRPr="002F0A7C">
        <w:rPr>
          <w:rFonts w:asciiTheme="majorHAnsi" w:eastAsia="Times New Roman" w:hAnsiTheme="majorHAnsi" w:cstheme="majorHAnsi"/>
        </w:rPr>
        <w:t xml:space="preserve">, K., </w:t>
      </w:r>
      <w:proofErr w:type="spellStart"/>
      <w:r w:rsidRPr="002F0A7C">
        <w:rPr>
          <w:rFonts w:asciiTheme="majorHAnsi" w:eastAsia="Times New Roman" w:hAnsiTheme="majorHAnsi" w:cstheme="majorHAnsi"/>
        </w:rPr>
        <w:t>Mwarogo</w:t>
      </w:r>
      <w:proofErr w:type="spellEnd"/>
      <w:r w:rsidRPr="002F0A7C">
        <w:rPr>
          <w:rFonts w:asciiTheme="majorHAnsi" w:eastAsia="Times New Roman" w:hAnsiTheme="majorHAnsi" w:cstheme="majorHAnsi"/>
        </w:rPr>
        <w:t xml:space="preserve">, P., Chokwe, J., </w:t>
      </w:r>
      <w:proofErr w:type="spellStart"/>
      <w:r w:rsidRPr="002F0A7C">
        <w:rPr>
          <w:rFonts w:asciiTheme="majorHAnsi" w:eastAsia="Times New Roman" w:hAnsiTheme="majorHAnsi" w:cstheme="majorHAnsi"/>
        </w:rPr>
        <w:t>Magaria</w:t>
      </w:r>
      <w:proofErr w:type="spellEnd"/>
      <w:r w:rsidRPr="002F0A7C">
        <w:rPr>
          <w:rFonts w:asciiTheme="majorHAnsi" w:eastAsia="Times New Roman" w:hAnsiTheme="majorHAnsi" w:cstheme="majorHAnsi"/>
        </w:rPr>
        <w:t xml:space="preserve">, L. </w:t>
      </w:r>
      <w:proofErr w:type="spellStart"/>
      <w:r w:rsidRPr="002F0A7C">
        <w:rPr>
          <w:rFonts w:asciiTheme="majorHAnsi" w:eastAsia="Times New Roman" w:hAnsiTheme="majorHAnsi" w:cstheme="majorHAnsi"/>
        </w:rPr>
        <w:t>Sinkele</w:t>
      </w:r>
      <w:proofErr w:type="spellEnd"/>
      <w:r w:rsidRPr="002F0A7C">
        <w:rPr>
          <w:rFonts w:asciiTheme="majorHAnsi" w:eastAsia="Times New Roman" w:hAnsiTheme="majorHAnsi" w:cstheme="majorHAnsi"/>
        </w:rPr>
        <w:t xml:space="preserve">, W. &amp; </w:t>
      </w:r>
      <w:proofErr w:type="spellStart"/>
      <w:r w:rsidRPr="002F0A7C">
        <w:rPr>
          <w:rFonts w:asciiTheme="majorHAnsi" w:eastAsia="Times New Roman" w:hAnsiTheme="majorHAnsi" w:cstheme="majorHAnsi"/>
        </w:rPr>
        <w:t>Kingola</w:t>
      </w:r>
      <w:proofErr w:type="spellEnd"/>
      <w:r w:rsidRPr="002F0A7C">
        <w:rPr>
          <w:rFonts w:asciiTheme="majorHAnsi" w:eastAsia="Times New Roman" w:hAnsiTheme="majorHAnsi" w:cstheme="majorHAnsi"/>
        </w:rPr>
        <w:t xml:space="preserve">, N. (2015). Stages and Processes of Change Utilized by Female Sex Workers Participating in an Alcohol-Reduction Intervention in Mombasa, Kenya. </w:t>
      </w:r>
      <w:r w:rsidRPr="002F0A7C">
        <w:rPr>
          <w:rFonts w:asciiTheme="majorHAnsi" w:eastAsia="Times New Roman" w:hAnsiTheme="majorHAnsi" w:cstheme="majorHAnsi"/>
          <w:i/>
          <w:iCs/>
        </w:rPr>
        <w:t>Substance Use &amp; Misuse, 50</w:t>
      </w:r>
      <w:r w:rsidRPr="002F0A7C">
        <w:rPr>
          <w:rFonts w:asciiTheme="majorHAnsi" w:eastAsia="Times New Roman" w:hAnsiTheme="majorHAnsi" w:cstheme="majorHAnsi"/>
        </w:rPr>
        <w:t xml:space="preserve">(13), 1728-1737. DOI:10.3109/10826084.2015.1037397 </w:t>
      </w:r>
    </w:p>
    <w:p w14:paraId="3A5B7DC9" w14:textId="5E734320" w:rsidR="0086744C" w:rsidRPr="002F0A7C" w:rsidRDefault="0086744C" w:rsidP="00D57535">
      <w:pPr>
        <w:pStyle w:val="ListParagraph"/>
        <w:numPr>
          <w:ilvl w:val="0"/>
          <w:numId w:val="19"/>
        </w:numPr>
        <w:shd w:val="clear" w:color="auto" w:fill="FFFFFF"/>
        <w:spacing w:after="0" w:line="240" w:lineRule="auto"/>
        <w:ind w:left="504"/>
        <w:rPr>
          <w:rFonts w:asciiTheme="majorHAnsi" w:eastAsia="Times New Roman" w:hAnsiTheme="majorHAnsi" w:cstheme="majorHAnsi"/>
        </w:rPr>
      </w:pPr>
      <w:proofErr w:type="spellStart"/>
      <w:r w:rsidRPr="002F0A7C">
        <w:rPr>
          <w:rFonts w:asciiTheme="majorHAnsi" w:eastAsia="Times New Roman" w:hAnsiTheme="majorHAnsi" w:cstheme="majorHAnsi"/>
        </w:rPr>
        <w:t>Madson</w:t>
      </w:r>
      <w:proofErr w:type="spellEnd"/>
      <w:r w:rsidRPr="002F0A7C">
        <w:rPr>
          <w:rFonts w:asciiTheme="majorHAnsi" w:eastAsia="Times New Roman" w:hAnsiTheme="majorHAnsi" w:cstheme="majorHAnsi"/>
        </w:rPr>
        <w:t xml:space="preserve">, M. B., Schumacher, J. A., Baer, J. S., &amp; Martino, S. (2015). Motivational Interviewing for Substance Use: Mapping Out the Next Generation of Research. </w:t>
      </w:r>
      <w:r w:rsidRPr="002F0A7C">
        <w:rPr>
          <w:rFonts w:asciiTheme="majorHAnsi" w:eastAsia="Times New Roman" w:hAnsiTheme="majorHAnsi" w:cstheme="majorHAnsi"/>
          <w:i/>
          <w:iCs/>
        </w:rPr>
        <w:t>Journal of Substance Abuse Treatment</w:t>
      </w:r>
      <w:r w:rsidRPr="002F0A7C">
        <w:rPr>
          <w:rFonts w:asciiTheme="majorHAnsi" w:eastAsia="Times New Roman" w:hAnsiTheme="majorHAnsi" w:cstheme="majorHAnsi"/>
        </w:rPr>
        <w:t xml:space="preserve">, </w:t>
      </w:r>
      <w:r w:rsidRPr="002F0A7C">
        <w:rPr>
          <w:rFonts w:asciiTheme="majorHAnsi" w:eastAsia="Times New Roman" w:hAnsiTheme="majorHAnsi" w:cstheme="majorHAnsi"/>
          <w:i/>
          <w:iCs/>
        </w:rPr>
        <w:t>65</w:t>
      </w:r>
      <w:r w:rsidRPr="002F0A7C">
        <w:rPr>
          <w:rFonts w:asciiTheme="majorHAnsi" w:eastAsia="Times New Roman" w:hAnsiTheme="majorHAnsi" w:cstheme="majorHAnsi"/>
        </w:rPr>
        <w:t xml:space="preserve">, 1–5. </w:t>
      </w:r>
      <w:r w:rsidRPr="002F0A7C">
        <w:rPr>
          <w:rFonts w:asciiTheme="majorHAnsi" w:eastAsia="Times New Roman" w:hAnsiTheme="majorHAnsi" w:cstheme="majorHAnsi"/>
          <w:color w:val="0F54CC"/>
        </w:rPr>
        <w:t xml:space="preserve">https://doi.org/10.1016/j.jsat.2016.02.003 </w:t>
      </w:r>
    </w:p>
    <w:p w14:paraId="25BC95FA" w14:textId="6B8BF258" w:rsidR="001A6F5E" w:rsidRPr="00635053" w:rsidRDefault="0086744C" w:rsidP="00736449">
      <w:pPr>
        <w:spacing w:before="120" w:after="120" w:line="240" w:lineRule="auto"/>
        <w:rPr>
          <w:rFonts w:asciiTheme="majorHAnsi" w:hAnsiTheme="majorHAnsi" w:cstheme="majorHAnsi"/>
          <w:b/>
          <w:sz w:val="24"/>
          <w:szCs w:val="24"/>
        </w:rPr>
      </w:pPr>
      <w:r w:rsidRPr="00635053">
        <w:rPr>
          <w:rFonts w:asciiTheme="majorHAnsi" w:hAnsiTheme="majorHAnsi" w:cstheme="majorHAnsi"/>
          <w:b/>
          <w:sz w:val="24"/>
          <w:szCs w:val="24"/>
        </w:rPr>
        <w:t>Module 7</w:t>
      </w:r>
      <w:r w:rsidR="00736449" w:rsidRPr="00635053">
        <w:rPr>
          <w:rFonts w:asciiTheme="majorHAnsi" w:hAnsiTheme="majorHAnsi" w:cstheme="majorHAnsi"/>
          <w:b/>
          <w:sz w:val="24"/>
          <w:szCs w:val="24"/>
        </w:rPr>
        <w:t xml:space="preserve"> - Treatment Options and Developmental Theory</w:t>
      </w:r>
    </w:p>
    <w:p w14:paraId="18496491" w14:textId="7005BC35" w:rsidR="001E00C2" w:rsidRPr="001E00C2" w:rsidRDefault="001E00C2" w:rsidP="001E00C2">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p>
    <w:p w14:paraId="061C0E09" w14:textId="7BAD70EE" w:rsidR="001E00C2" w:rsidRPr="001E00C2" w:rsidRDefault="001E00C2" w:rsidP="001E00C2">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38DA2C24" w14:textId="6C760148" w:rsidR="0086744C" w:rsidRPr="001A6F5E" w:rsidRDefault="0086744C" w:rsidP="00D57535">
      <w:pPr>
        <w:spacing w:before="120" w:after="120" w:line="240" w:lineRule="auto"/>
        <w:ind w:left="144"/>
        <w:rPr>
          <w:rFonts w:asciiTheme="majorHAnsi" w:hAnsiTheme="majorHAnsi" w:cstheme="majorHAnsi"/>
          <w:bCs/>
        </w:rPr>
      </w:pPr>
      <w:r w:rsidRPr="00AB3593">
        <w:rPr>
          <w:rFonts w:asciiTheme="majorHAnsi" w:hAnsiTheme="majorHAnsi" w:cstheme="majorHAnsi"/>
          <w:bCs/>
        </w:rPr>
        <w:t>This module begins the presentation of treatment options. These include pharmacotherapy, psychotherapeutic approaches</w:t>
      </w:r>
      <w:r w:rsidR="00B37B55">
        <w:rPr>
          <w:rFonts w:asciiTheme="majorHAnsi" w:hAnsiTheme="majorHAnsi" w:cstheme="majorHAnsi"/>
          <w:bCs/>
        </w:rPr>
        <w:t>,</w:t>
      </w:r>
      <w:r w:rsidRPr="00AB3593">
        <w:rPr>
          <w:rFonts w:asciiTheme="majorHAnsi" w:hAnsiTheme="majorHAnsi" w:cstheme="majorHAnsi"/>
          <w:bCs/>
        </w:rPr>
        <w:t xml:space="preserve"> and how developmental theory plays a role in </w:t>
      </w:r>
      <w:r w:rsidR="00B37B55">
        <w:rPr>
          <w:rFonts w:asciiTheme="majorHAnsi" w:hAnsiTheme="majorHAnsi" w:cstheme="majorHAnsi"/>
          <w:bCs/>
        </w:rPr>
        <w:t xml:space="preserve">the </w:t>
      </w:r>
      <w:r w:rsidRPr="00AB3593">
        <w:rPr>
          <w:rFonts w:asciiTheme="majorHAnsi" w:hAnsiTheme="majorHAnsi" w:cstheme="majorHAnsi"/>
          <w:bCs/>
        </w:rPr>
        <w:t xml:space="preserve">treatment </w:t>
      </w:r>
    </w:p>
    <w:p w14:paraId="24DC3CA4" w14:textId="396A250D" w:rsidR="0086744C" w:rsidRDefault="00F54BCF"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Objectives</w:t>
      </w:r>
    </w:p>
    <w:p w14:paraId="381C3061" w14:textId="2EEDDE7A"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300F3812" w14:textId="1E70E962" w:rsidR="0086744C" w:rsidRPr="00AB3593" w:rsidRDefault="00434277" w:rsidP="00D57535">
      <w:pPr>
        <w:pStyle w:val="ListParagraph"/>
        <w:numPr>
          <w:ilvl w:val="0"/>
          <w:numId w:val="20"/>
        </w:numPr>
        <w:spacing w:after="0" w:line="240" w:lineRule="auto"/>
        <w:ind w:left="504"/>
        <w:rPr>
          <w:rFonts w:asciiTheme="majorHAnsi" w:hAnsiTheme="majorHAnsi" w:cstheme="majorHAnsi"/>
          <w:bCs/>
        </w:rPr>
      </w:pPr>
      <w:r>
        <w:rPr>
          <w:rFonts w:asciiTheme="majorHAnsi" w:hAnsiTheme="majorHAnsi" w:cstheme="majorHAnsi"/>
          <w:bCs/>
        </w:rPr>
        <w:t>Describe</w:t>
      </w:r>
      <w:r w:rsidR="0086744C" w:rsidRPr="00AB3593">
        <w:rPr>
          <w:rFonts w:asciiTheme="majorHAnsi" w:hAnsiTheme="majorHAnsi" w:cstheme="majorHAnsi"/>
          <w:bCs/>
        </w:rPr>
        <w:t xml:space="preserve"> how developmental theory plays a role in addiction treatment </w:t>
      </w:r>
    </w:p>
    <w:p w14:paraId="7C0E2EDA" w14:textId="07D083B3" w:rsidR="0086744C" w:rsidRPr="001A6F5E" w:rsidRDefault="0086744C" w:rsidP="00D57535">
      <w:pPr>
        <w:pStyle w:val="ListParagraph"/>
        <w:numPr>
          <w:ilvl w:val="0"/>
          <w:numId w:val="20"/>
        </w:numPr>
        <w:spacing w:after="0" w:line="240" w:lineRule="auto"/>
        <w:ind w:left="504"/>
        <w:rPr>
          <w:rFonts w:asciiTheme="majorHAnsi" w:hAnsiTheme="majorHAnsi" w:cstheme="majorHAnsi"/>
          <w:bCs/>
        </w:rPr>
      </w:pPr>
      <w:r w:rsidRPr="00AB3593">
        <w:rPr>
          <w:rFonts w:asciiTheme="majorHAnsi" w:hAnsiTheme="majorHAnsi" w:cstheme="majorHAnsi"/>
          <w:bCs/>
        </w:rPr>
        <w:t xml:space="preserve">Examine the stages of an intervention and how it could or could not be a barrier for a client to seek help (stages of change) </w:t>
      </w:r>
    </w:p>
    <w:p w14:paraId="706D178F" w14:textId="41562994" w:rsidR="0086744C" w:rsidRDefault="0086744C" w:rsidP="00736449">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F54BCF">
        <w:rPr>
          <w:rFonts w:asciiTheme="majorHAnsi" w:hAnsiTheme="majorHAnsi" w:cstheme="majorHAnsi"/>
          <w:b/>
        </w:rPr>
        <w:t>Resources</w:t>
      </w:r>
    </w:p>
    <w:p w14:paraId="36C4B168" w14:textId="71C2313F" w:rsidR="005110D9" w:rsidRPr="00736449" w:rsidRDefault="001E00C2" w:rsidP="00736449">
      <w:pPr>
        <w:spacing w:before="120" w:after="120" w:line="240" w:lineRule="auto"/>
        <w:ind w:left="144"/>
        <w:rPr>
          <w:rFonts w:asciiTheme="majorHAnsi" w:hAnsiTheme="majorHAnsi" w:cstheme="majorHAnsi"/>
          <w:bCs/>
        </w:rPr>
      </w:pPr>
      <w:r w:rsidRPr="00736449">
        <w:rPr>
          <w:rFonts w:asciiTheme="majorHAnsi" w:hAnsiTheme="majorHAnsi" w:cstheme="majorHAnsi"/>
          <w:bCs/>
        </w:rPr>
        <w:t>TBA</w:t>
      </w:r>
    </w:p>
    <w:p w14:paraId="062ABD68" w14:textId="5D15BE2F" w:rsidR="001A6F5E" w:rsidRPr="00635053" w:rsidRDefault="0086744C" w:rsidP="00D57535">
      <w:pPr>
        <w:spacing w:before="120" w:after="120" w:line="240" w:lineRule="auto"/>
        <w:rPr>
          <w:rFonts w:asciiTheme="majorHAnsi" w:hAnsiTheme="majorHAnsi" w:cstheme="majorHAnsi"/>
          <w:b/>
          <w:sz w:val="24"/>
          <w:szCs w:val="24"/>
        </w:rPr>
      </w:pPr>
      <w:r w:rsidRPr="00635053">
        <w:rPr>
          <w:rFonts w:asciiTheme="majorHAnsi" w:hAnsiTheme="majorHAnsi" w:cstheme="majorHAnsi"/>
          <w:b/>
          <w:sz w:val="24"/>
          <w:szCs w:val="24"/>
        </w:rPr>
        <w:t>Module 8</w:t>
      </w:r>
      <w:r w:rsidR="00736449" w:rsidRPr="00635053">
        <w:rPr>
          <w:rFonts w:asciiTheme="majorHAnsi" w:hAnsiTheme="majorHAnsi" w:cstheme="majorHAnsi"/>
          <w:b/>
          <w:sz w:val="24"/>
          <w:szCs w:val="24"/>
        </w:rPr>
        <w:t xml:space="preserve"> - Family Impact by Addiction and Family Roles</w:t>
      </w:r>
    </w:p>
    <w:p w14:paraId="7FC9FA52" w14:textId="2E9EC2BE" w:rsidR="001E00C2" w:rsidRPr="001E00C2" w:rsidRDefault="001E00C2" w:rsidP="001E00C2">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p>
    <w:p w14:paraId="4D0D43A6" w14:textId="5B88047A" w:rsidR="001E00C2" w:rsidRPr="001E00C2" w:rsidRDefault="001E00C2" w:rsidP="001E00C2">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1E8982E1" w14:textId="43346B82" w:rsidR="0086744C" w:rsidRPr="001A6F5E" w:rsidRDefault="0086744C" w:rsidP="00D57535">
      <w:pPr>
        <w:spacing w:before="120" w:after="120" w:line="240" w:lineRule="auto"/>
        <w:ind w:left="144"/>
        <w:rPr>
          <w:rFonts w:asciiTheme="majorHAnsi" w:hAnsiTheme="majorHAnsi" w:cstheme="majorHAnsi"/>
          <w:bCs/>
        </w:rPr>
      </w:pPr>
      <w:r w:rsidRPr="00AB3593">
        <w:rPr>
          <w:rFonts w:asciiTheme="majorHAnsi" w:hAnsiTheme="majorHAnsi" w:cstheme="majorHAnsi"/>
          <w:bCs/>
        </w:rPr>
        <w:t xml:space="preserve">This module presents ways in which the family can be impacted by addiction and the roles family members are assigned when addiction is present in the family. </w:t>
      </w:r>
    </w:p>
    <w:p w14:paraId="1C6EAB96" w14:textId="767CC828" w:rsidR="0086744C" w:rsidRDefault="00F54BCF" w:rsidP="00D57535">
      <w:pPr>
        <w:spacing w:before="120" w:after="120" w:line="240" w:lineRule="auto"/>
        <w:ind w:left="144"/>
        <w:rPr>
          <w:rFonts w:asciiTheme="majorHAnsi" w:hAnsiTheme="majorHAnsi" w:cstheme="majorHAnsi"/>
          <w:b/>
        </w:rPr>
      </w:pPr>
      <w:r>
        <w:rPr>
          <w:rFonts w:asciiTheme="majorHAnsi" w:hAnsiTheme="majorHAnsi" w:cstheme="majorHAnsi"/>
          <w:b/>
        </w:rPr>
        <w:lastRenderedPageBreak/>
        <w:t xml:space="preserve">Learning </w:t>
      </w:r>
      <w:r w:rsidR="0086744C" w:rsidRPr="00AB3593">
        <w:rPr>
          <w:rFonts w:asciiTheme="majorHAnsi" w:hAnsiTheme="majorHAnsi" w:cstheme="majorHAnsi"/>
          <w:b/>
        </w:rPr>
        <w:t>Objectives</w:t>
      </w:r>
    </w:p>
    <w:p w14:paraId="2C179E91" w14:textId="08CDEC25"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5CB955A8" w14:textId="0085D624" w:rsidR="0086744C" w:rsidRPr="00AB3593" w:rsidRDefault="00434277" w:rsidP="00D57535">
      <w:pPr>
        <w:pStyle w:val="ListParagraph"/>
        <w:numPr>
          <w:ilvl w:val="0"/>
          <w:numId w:val="21"/>
        </w:numPr>
        <w:spacing w:after="0" w:line="240" w:lineRule="auto"/>
        <w:ind w:left="504"/>
        <w:rPr>
          <w:rFonts w:asciiTheme="majorHAnsi" w:hAnsiTheme="majorHAnsi" w:cstheme="majorHAnsi"/>
          <w:bCs/>
        </w:rPr>
      </w:pPr>
      <w:r>
        <w:rPr>
          <w:rFonts w:asciiTheme="majorHAnsi" w:hAnsiTheme="majorHAnsi" w:cstheme="majorHAnsi"/>
          <w:bCs/>
        </w:rPr>
        <w:t>Discover</w:t>
      </w:r>
      <w:r w:rsidR="0086744C" w:rsidRPr="00AB3593">
        <w:rPr>
          <w:rFonts w:asciiTheme="majorHAnsi" w:hAnsiTheme="majorHAnsi" w:cstheme="majorHAnsi"/>
          <w:bCs/>
        </w:rPr>
        <w:t xml:space="preserve"> the impact of addiction and the family unit </w:t>
      </w:r>
    </w:p>
    <w:p w14:paraId="2E150EE9" w14:textId="7CD7F7AB" w:rsidR="0086744C" w:rsidRPr="001A6F5E" w:rsidRDefault="0086744C" w:rsidP="00D57535">
      <w:pPr>
        <w:pStyle w:val="ListParagraph"/>
        <w:numPr>
          <w:ilvl w:val="0"/>
          <w:numId w:val="21"/>
        </w:numPr>
        <w:spacing w:after="0" w:line="240" w:lineRule="auto"/>
        <w:ind w:left="504"/>
        <w:rPr>
          <w:rFonts w:asciiTheme="majorHAnsi" w:hAnsiTheme="majorHAnsi" w:cstheme="majorHAnsi"/>
          <w:b/>
        </w:rPr>
      </w:pPr>
      <w:r w:rsidRPr="00AB3593">
        <w:rPr>
          <w:rFonts w:asciiTheme="majorHAnsi" w:hAnsiTheme="majorHAnsi" w:cstheme="majorHAnsi"/>
          <w:bCs/>
        </w:rPr>
        <w:t>Describe family roles and how they are created when addiction is in the family</w:t>
      </w:r>
      <w:r w:rsidRPr="00AB3593">
        <w:rPr>
          <w:rFonts w:asciiTheme="majorHAnsi" w:hAnsiTheme="majorHAnsi" w:cstheme="majorHAnsi"/>
          <w:b/>
        </w:rPr>
        <w:t xml:space="preserve"> </w:t>
      </w:r>
    </w:p>
    <w:p w14:paraId="78E9D3F6" w14:textId="15DD0215"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F54BCF">
        <w:rPr>
          <w:rFonts w:asciiTheme="majorHAnsi" w:hAnsiTheme="majorHAnsi" w:cstheme="majorHAnsi"/>
          <w:b/>
        </w:rPr>
        <w:t>Resources</w:t>
      </w:r>
    </w:p>
    <w:p w14:paraId="3D7583F8" w14:textId="32D6A40C" w:rsidR="0086744C" w:rsidRPr="002F0A7C" w:rsidRDefault="0086744C" w:rsidP="00D57535">
      <w:pPr>
        <w:pStyle w:val="ListParagraph"/>
        <w:numPr>
          <w:ilvl w:val="0"/>
          <w:numId w:val="22"/>
        </w:numPr>
        <w:shd w:val="clear" w:color="auto" w:fill="FFFFFF"/>
        <w:spacing w:after="0" w:line="240" w:lineRule="auto"/>
        <w:ind w:left="504"/>
        <w:rPr>
          <w:rFonts w:asciiTheme="majorHAnsi" w:eastAsia="Times New Roman" w:hAnsiTheme="majorHAnsi" w:cstheme="majorHAnsi"/>
        </w:rPr>
      </w:pPr>
      <w:proofErr w:type="spellStart"/>
      <w:r w:rsidRPr="002F0A7C">
        <w:rPr>
          <w:rFonts w:asciiTheme="majorHAnsi" w:eastAsia="Times New Roman" w:hAnsiTheme="majorHAnsi" w:cstheme="majorHAnsi"/>
        </w:rPr>
        <w:t>Raitasalo</w:t>
      </w:r>
      <w:proofErr w:type="spellEnd"/>
      <w:r w:rsidRPr="002F0A7C">
        <w:rPr>
          <w:rFonts w:asciiTheme="majorHAnsi" w:eastAsia="Times New Roman" w:hAnsiTheme="majorHAnsi" w:cstheme="majorHAnsi"/>
        </w:rPr>
        <w:t xml:space="preserve">, K. &amp; </w:t>
      </w:r>
      <w:proofErr w:type="spellStart"/>
      <w:r w:rsidRPr="002F0A7C">
        <w:rPr>
          <w:rFonts w:asciiTheme="majorHAnsi" w:eastAsia="Times New Roman" w:hAnsiTheme="majorHAnsi" w:cstheme="majorHAnsi"/>
        </w:rPr>
        <w:t>Holmila</w:t>
      </w:r>
      <w:proofErr w:type="spellEnd"/>
      <w:r w:rsidRPr="002F0A7C">
        <w:rPr>
          <w:rFonts w:asciiTheme="majorHAnsi" w:eastAsia="Times New Roman" w:hAnsiTheme="majorHAnsi" w:cstheme="majorHAnsi"/>
        </w:rPr>
        <w:t>, M. (2017). Parental substance abuse and risks to children’s safety, health</w:t>
      </w:r>
      <w:r w:rsidR="005110D9">
        <w:rPr>
          <w:rFonts w:asciiTheme="majorHAnsi" w:eastAsia="Times New Roman" w:hAnsiTheme="majorHAnsi" w:cstheme="majorHAnsi"/>
        </w:rPr>
        <w:t>,</w:t>
      </w:r>
      <w:r w:rsidRPr="002F0A7C">
        <w:rPr>
          <w:rFonts w:asciiTheme="majorHAnsi" w:eastAsia="Times New Roman" w:hAnsiTheme="majorHAnsi" w:cstheme="majorHAnsi"/>
        </w:rPr>
        <w:t xml:space="preserve"> and psychological development. </w:t>
      </w:r>
      <w:r w:rsidRPr="002F0A7C">
        <w:rPr>
          <w:rFonts w:asciiTheme="majorHAnsi" w:eastAsia="Times New Roman" w:hAnsiTheme="majorHAnsi" w:cstheme="majorHAnsi"/>
          <w:i/>
          <w:iCs/>
        </w:rPr>
        <w:t>Drugs: Education, Prevention and Policy, 24</w:t>
      </w:r>
      <w:r w:rsidRPr="002F0A7C">
        <w:rPr>
          <w:rFonts w:asciiTheme="majorHAnsi" w:eastAsia="Times New Roman" w:hAnsiTheme="majorHAnsi" w:cstheme="majorHAnsi"/>
        </w:rPr>
        <w:t xml:space="preserve">(1), 17-22. DOI:10.1080/09687637.2016.1232371 </w:t>
      </w:r>
    </w:p>
    <w:p w14:paraId="6054A7D2" w14:textId="77777777" w:rsidR="0086744C" w:rsidRPr="002F0A7C" w:rsidRDefault="0086744C" w:rsidP="00D57535">
      <w:pPr>
        <w:pStyle w:val="ListParagraph"/>
        <w:numPr>
          <w:ilvl w:val="0"/>
          <w:numId w:val="22"/>
        </w:numPr>
        <w:shd w:val="clear" w:color="auto" w:fill="FFFFFF"/>
        <w:spacing w:after="0" w:line="240" w:lineRule="auto"/>
        <w:ind w:left="504"/>
        <w:rPr>
          <w:rFonts w:asciiTheme="majorHAnsi" w:eastAsia="Times New Roman" w:hAnsiTheme="majorHAnsi" w:cstheme="majorHAnsi"/>
        </w:rPr>
      </w:pPr>
      <w:proofErr w:type="spellStart"/>
      <w:r w:rsidRPr="00E12C18">
        <w:rPr>
          <w:rFonts w:asciiTheme="majorHAnsi" w:eastAsia="Times New Roman" w:hAnsiTheme="majorHAnsi" w:cstheme="majorHAnsi"/>
          <w:lang w:val="fr-FR"/>
        </w:rPr>
        <w:t>Nordgren</w:t>
      </w:r>
      <w:proofErr w:type="spellEnd"/>
      <w:r w:rsidRPr="00E12C18">
        <w:rPr>
          <w:rFonts w:asciiTheme="majorHAnsi" w:eastAsia="Times New Roman" w:hAnsiTheme="majorHAnsi" w:cstheme="majorHAnsi"/>
          <w:lang w:val="fr-FR"/>
        </w:rPr>
        <w:t xml:space="preserve">, J., Richert, T., Svensson, B., &amp; Johnson, B. (2020). </w:t>
      </w:r>
      <w:r w:rsidRPr="002F0A7C">
        <w:rPr>
          <w:rFonts w:asciiTheme="majorHAnsi" w:eastAsia="Times New Roman" w:hAnsiTheme="majorHAnsi" w:cstheme="majorHAnsi"/>
        </w:rPr>
        <w:t xml:space="preserve">Say No and Close the Door? Codependency Troubles among Parents of Adult Children with Drug Problems in Sweden. </w:t>
      </w:r>
      <w:r w:rsidRPr="002F0A7C">
        <w:rPr>
          <w:rFonts w:asciiTheme="majorHAnsi" w:eastAsia="Times New Roman" w:hAnsiTheme="majorHAnsi" w:cstheme="majorHAnsi"/>
          <w:i/>
          <w:iCs/>
        </w:rPr>
        <w:t>Journal of Family Issues</w:t>
      </w:r>
      <w:r w:rsidRPr="002F0A7C">
        <w:rPr>
          <w:rFonts w:asciiTheme="majorHAnsi" w:eastAsia="Times New Roman" w:hAnsiTheme="majorHAnsi" w:cstheme="majorHAnsi"/>
        </w:rPr>
        <w:t xml:space="preserve">, </w:t>
      </w:r>
      <w:r w:rsidRPr="002F0A7C">
        <w:rPr>
          <w:rFonts w:asciiTheme="majorHAnsi" w:eastAsia="Times New Roman" w:hAnsiTheme="majorHAnsi" w:cstheme="majorHAnsi"/>
          <w:i/>
          <w:iCs/>
        </w:rPr>
        <w:t>41</w:t>
      </w:r>
      <w:r w:rsidRPr="002F0A7C">
        <w:rPr>
          <w:rFonts w:asciiTheme="majorHAnsi" w:eastAsia="Times New Roman" w:hAnsiTheme="majorHAnsi" w:cstheme="majorHAnsi"/>
        </w:rPr>
        <w:t xml:space="preserve">(5), 567–588. https://doi.org/10.1177/0192513X19879200 </w:t>
      </w:r>
    </w:p>
    <w:p w14:paraId="2AB6FE41" w14:textId="77777777" w:rsidR="0086744C" w:rsidRPr="002F0A7C" w:rsidRDefault="0086744C" w:rsidP="00D57535">
      <w:pPr>
        <w:pStyle w:val="ListParagraph"/>
        <w:numPr>
          <w:ilvl w:val="0"/>
          <w:numId w:val="22"/>
        </w:numPr>
        <w:shd w:val="clear" w:color="auto" w:fill="FFFFFF"/>
        <w:spacing w:after="0" w:line="240" w:lineRule="auto"/>
        <w:ind w:left="504"/>
        <w:rPr>
          <w:rFonts w:asciiTheme="majorHAnsi" w:eastAsia="Times New Roman" w:hAnsiTheme="majorHAnsi" w:cstheme="majorHAnsi"/>
        </w:rPr>
      </w:pPr>
      <w:proofErr w:type="spellStart"/>
      <w:r w:rsidRPr="002F0A7C">
        <w:rPr>
          <w:rFonts w:asciiTheme="majorHAnsi" w:eastAsia="Times New Roman" w:hAnsiTheme="majorHAnsi" w:cstheme="majorHAnsi"/>
        </w:rPr>
        <w:t>Dayal</w:t>
      </w:r>
      <w:proofErr w:type="spellEnd"/>
      <w:r w:rsidRPr="002F0A7C">
        <w:rPr>
          <w:rFonts w:asciiTheme="majorHAnsi" w:eastAsia="Times New Roman" w:hAnsiTheme="majorHAnsi" w:cstheme="majorHAnsi"/>
        </w:rPr>
        <w:t xml:space="preserve">, P., </w:t>
      </w:r>
      <w:proofErr w:type="spellStart"/>
      <w:r w:rsidRPr="002F0A7C">
        <w:rPr>
          <w:rFonts w:asciiTheme="majorHAnsi" w:eastAsia="Times New Roman" w:hAnsiTheme="majorHAnsi" w:cstheme="majorHAnsi"/>
        </w:rPr>
        <w:t>Kaloiya</w:t>
      </w:r>
      <w:proofErr w:type="spellEnd"/>
      <w:r w:rsidRPr="002F0A7C">
        <w:rPr>
          <w:rFonts w:asciiTheme="majorHAnsi" w:eastAsia="Times New Roman" w:hAnsiTheme="majorHAnsi" w:cstheme="majorHAnsi"/>
        </w:rPr>
        <w:t xml:space="preserve">, G. S., Khatoon, R., &amp; Sarkar, S. (2020). A study of stress, coping and strain among family members living with individuals with substance use disorder in India. </w:t>
      </w:r>
      <w:r w:rsidRPr="002F0A7C">
        <w:rPr>
          <w:rFonts w:asciiTheme="majorHAnsi" w:eastAsia="Times New Roman" w:hAnsiTheme="majorHAnsi" w:cstheme="majorHAnsi"/>
          <w:i/>
          <w:iCs/>
        </w:rPr>
        <w:t>Drugs: Education, Prevention and Policy, 27</w:t>
      </w:r>
      <w:r w:rsidRPr="002F0A7C">
        <w:rPr>
          <w:rFonts w:asciiTheme="majorHAnsi" w:eastAsia="Times New Roman" w:hAnsiTheme="majorHAnsi" w:cstheme="majorHAnsi"/>
        </w:rPr>
        <w:t xml:space="preserve">(5), 416-420. DOI:10.1080/09687637.2019.1705762 </w:t>
      </w:r>
    </w:p>
    <w:p w14:paraId="6F21DD24" w14:textId="0445648B" w:rsidR="0086744C" w:rsidRPr="002F0A7C" w:rsidRDefault="0086744C" w:rsidP="00D57535">
      <w:pPr>
        <w:pStyle w:val="ListParagraph"/>
        <w:numPr>
          <w:ilvl w:val="0"/>
          <w:numId w:val="22"/>
        </w:numPr>
        <w:shd w:val="clear" w:color="auto" w:fill="FFFFFF"/>
        <w:spacing w:after="0" w:line="240" w:lineRule="auto"/>
        <w:ind w:left="504"/>
        <w:rPr>
          <w:rFonts w:asciiTheme="majorHAnsi" w:eastAsia="Times New Roman" w:hAnsiTheme="majorHAnsi" w:cstheme="majorHAnsi"/>
        </w:rPr>
      </w:pPr>
      <w:r w:rsidRPr="002F0A7C">
        <w:rPr>
          <w:rFonts w:asciiTheme="majorHAnsi" w:eastAsia="Times New Roman" w:hAnsiTheme="majorHAnsi" w:cstheme="majorHAnsi"/>
        </w:rPr>
        <w:t xml:space="preserve">Lindeman, S. K., </w:t>
      </w:r>
      <w:proofErr w:type="spellStart"/>
      <w:r w:rsidRPr="002F0A7C">
        <w:rPr>
          <w:rFonts w:asciiTheme="majorHAnsi" w:eastAsia="Times New Roman" w:hAnsiTheme="majorHAnsi" w:cstheme="majorHAnsi"/>
        </w:rPr>
        <w:t>Titlestad</w:t>
      </w:r>
      <w:proofErr w:type="spellEnd"/>
      <w:r w:rsidRPr="002F0A7C">
        <w:rPr>
          <w:rFonts w:asciiTheme="majorHAnsi" w:eastAsia="Times New Roman" w:hAnsiTheme="majorHAnsi" w:cstheme="majorHAnsi"/>
        </w:rPr>
        <w:t xml:space="preserve">, K. B., </w:t>
      </w:r>
      <w:proofErr w:type="spellStart"/>
      <w:r w:rsidRPr="002F0A7C">
        <w:rPr>
          <w:rFonts w:asciiTheme="majorHAnsi" w:eastAsia="Times New Roman" w:hAnsiTheme="majorHAnsi" w:cstheme="majorHAnsi"/>
        </w:rPr>
        <w:t>Lorås</w:t>
      </w:r>
      <w:proofErr w:type="spellEnd"/>
      <w:r w:rsidRPr="002F0A7C">
        <w:rPr>
          <w:rFonts w:asciiTheme="majorHAnsi" w:eastAsia="Times New Roman" w:hAnsiTheme="majorHAnsi" w:cstheme="majorHAnsi"/>
        </w:rPr>
        <w:t xml:space="preserve">, L., &amp; </w:t>
      </w:r>
      <w:proofErr w:type="spellStart"/>
      <w:r w:rsidRPr="002F0A7C">
        <w:rPr>
          <w:rFonts w:asciiTheme="majorHAnsi" w:eastAsia="Times New Roman" w:hAnsiTheme="majorHAnsi" w:cstheme="majorHAnsi"/>
        </w:rPr>
        <w:t>Bondas</w:t>
      </w:r>
      <w:proofErr w:type="spellEnd"/>
      <w:r w:rsidRPr="002F0A7C">
        <w:rPr>
          <w:rFonts w:asciiTheme="majorHAnsi" w:eastAsia="Times New Roman" w:hAnsiTheme="majorHAnsi" w:cstheme="majorHAnsi"/>
        </w:rPr>
        <w:t xml:space="preserve">, T. (2021). An unknown invisible intrusion. Impact of an adult family member’s problematic substance use on family life: a meta-ethnography. </w:t>
      </w:r>
      <w:r w:rsidRPr="002F0A7C">
        <w:rPr>
          <w:rFonts w:asciiTheme="majorHAnsi" w:eastAsia="Times New Roman" w:hAnsiTheme="majorHAnsi" w:cstheme="majorHAnsi"/>
          <w:i/>
          <w:iCs/>
        </w:rPr>
        <w:t>Drugs: Education, Prevention and Policy</w:t>
      </w:r>
      <w:r w:rsidRPr="002F0A7C">
        <w:rPr>
          <w:rFonts w:asciiTheme="majorHAnsi" w:eastAsia="Times New Roman" w:hAnsiTheme="majorHAnsi" w:cstheme="majorHAnsi"/>
        </w:rPr>
        <w:t xml:space="preserve">. DOI:10.1080/09687637.2021.1943316 </w:t>
      </w:r>
    </w:p>
    <w:p w14:paraId="157E8310" w14:textId="2CFB6AC7" w:rsidR="001A6F5E" w:rsidRPr="00635053" w:rsidRDefault="0086744C" w:rsidP="00D57535">
      <w:pPr>
        <w:spacing w:before="120" w:after="120" w:line="240" w:lineRule="auto"/>
        <w:rPr>
          <w:rFonts w:asciiTheme="majorHAnsi" w:hAnsiTheme="majorHAnsi" w:cstheme="majorHAnsi"/>
          <w:b/>
          <w:sz w:val="24"/>
          <w:szCs w:val="24"/>
        </w:rPr>
      </w:pPr>
      <w:r w:rsidRPr="00635053">
        <w:rPr>
          <w:rFonts w:asciiTheme="majorHAnsi" w:hAnsiTheme="majorHAnsi" w:cstheme="majorHAnsi"/>
          <w:b/>
          <w:sz w:val="24"/>
          <w:szCs w:val="24"/>
        </w:rPr>
        <w:t xml:space="preserve">Module 9 </w:t>
      </w:r>
      <w:r w:rsidR="00736449" w:rsidRPr="00635053">
        <w:rPr>
          <w:rFonts w:asciiTheme="majorHAnsi" w:hAnsiTheme="majorHAnsi" w:cstheme="majorHAnsi"/>
          <w:b/>
          <w:sz w:val="24"/>
          <w:szCs w:val="24"/>
        </w:rPr>
        <w:t>- Characteristics of Adults with SUD</w:t>
      </w:r>
    </w:p>
    <w:p w14:paraId="4F9DDC40" w14:textId="6488F7FE" w:rsidR="0086744C" w:rsidRPr="00736449" w:rsidRDefault="001E00C2" w:rsidP="00736449">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r w:rsidR="0086744C" w:rsidRPr="00AB3593">
        <w:rPr>
          <w:rFonts w:asciiTheme="majorHAnsi" w:hAnsiTheme="majorHAnsi" w:cstheme="majorHAnsi"/>
          <w:b/>
        </w:rPr>
        <w:tab/>
      </w:r>
      <w:r w:rsidR="0086744C" w:rsidRPr="00AB3593">
        <w:rPr>
          <w:rFonts w:asciiTheme="majorHAnsi" w:hAnsiTheme="majorHAnsi" w:cstheme="majorHAnsi"/>
          <w:b/>
        </w:rPr>
        <w:tab/>
      </w:r>
      <w:r w:rsidR="0086744C" w:rsidRPr="00AB3593">
        <w:rPr>
          <w:rFonts w:asciiTheme="majorHAnsi" w:hAnsiTheme="majorHAnsi" w:cstheme="majorHAnsi"/>
          <w:b/>
        </w:rPr>
        <w:tab/>
      </w:r>
    </w:p>
    <w:p w14:paraId="25B1DAFF" w14:textId="19D95F94" w:rsidR="001E00C2" w:rsidRPr="001E00C2" w:rsidRDefault="001E00C2" w:rsidP="001E00C2">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77FF4823" w14:textId="4CB70E71" w:rsidR="0086744C" w:rsidRPr="001A6F5E" w:rsidRDefault="0086744C" w:rsidP="00D57535">
      <w:pPr>
        <w:spacing w:before="120" w:after="120" w:line="240" w:lineRule="auto"/>
        <w:ind w:left="144"/>
        <w:rPr>
          <w:rFonts w:asciiTheme="majorHAnsi" w:hAnsiTheme="majorHAnsi" w:cstheme="majorHAnsi"/>
          <w:bCs/>
        </w:rPr>
      </w:pPr>
      <w:r w:rsidRPr="00AB3593">
        <w:rPr>
          <w:rFonts w:asciiTheme="majorHAnsi" w:hAnsiTheme="majorHAnsi" w:cstheme="majorHAnsi"/>
          <w:bCs/>
        </w:rPr>
        <w:t xml:space="preserve">This module presents the unique characteristics and issues adults may have when addiction is present. </w:t>
      </w:r>
      <w:r w:rsidR="001E00C2">
        <w:rPr>
          <w:rFonts w:asciiTheme="majorHAnsi" w:hAnsiTheme="majorHAnsi" w:cstheme="majorHAnsi"/>
          <w:bCs/>
        </w:rPr>
        <w:t>Special</w:t>
      </w:r>
      <w:r w:rsidRPr="00AB3593">
        <w:rPr>
          <w:rFonts w:asciiTheme="majorHAnsi" w:hAnsiTheme="majorHAnsi" w:cstheme="majorHAnsi"/>
          <w:bCs/>
        </w:rPr>
        <w:t xml:space="preserve"> consideration for the elderly is also discussed.</w:t>
      </w:r>
    </w:p>
    <w:p w14:paraId="177F5E87" w14:textId="5EE90AF3" w:rsidR="0086744C" w:rsidRDefault="00F54BCF"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Objectives</w:t>
      </w:r>
    </w:p>
    <w:p w14:paraId="2D55FF5E" w14:textId="4A3DC595"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0C5A259B" w14:textId="244280C2" w:rsidR="0086744C" w:rsidRPr="00AB3593" w:rsidRDefault="0086744C" w:rsidP="00D57535">
      <w:pPr>
        <w:pStyle w:val="ListParagraph"/>
        <w:numPr>
          <w:ilvl w:val="0"/>
          <w:numId w:val="23"/>
        </w:numPr>
        <w:spacing w:after="0" w:line="240" w:lineRule="auto"/>
        <w:ind w:left="504"/>
        <w:rPr>
          <w:rFonts w:asciiTheme="majorHAnsi" w:hAnsiTheme="majorHAnsi" w:cstheme="majorHAnsi"/>
          <w:bCs/>
        </w:rPr>
      </w:pPr>
      <w:r w:rsidRPr="00AB3593">
        <w:rPr>
          <w:rFonts w:asciiTheme="majorHAnsi" w:hAnsiTheme="majorHAnsi" w:cstheme="majorHAnsi"/>
          <w:bCs/>
        </w:rPr>
        <w:t xml:space="preserve">Categorize the impact of addition on adults and the elderly and how </w:t>
      </w:r>
      <w:r w:rsidR="001E00C2">
        <w:rPr>
          <w:rFonts w:asciiTheme="majorHAnsi" w:hAnsiTheme="majorHAnsi" w:cstheme="majorHAnsi"/>
          <w:bCs/>
        </w:rPr>
        <w:t>they</w:t>
      </w:r>
      <w:r w:rsidRPr="00AB3593">
        <w:rPr>
          <w:rFonts w:asciiTheme="majorHAnsi" w:hAnsiTheme="majorHAnsi" w:cstheme="majorHAnsi"/>
          <w:bCs/>
        </w:rPr>
        <w:t xml:space="preserve"> differ from other age populations </w:t>
      </w:r>
    </w:p>
    <w:p w14:paraId="28A6295F" w14:textId="5157CA34" w:rsidR="0086744C" w:rsidRPr="001A6F5E" w:rsidRDefault="0086744C" w:rsidP="00D57535">
      <w:pPr>
        <w:pStyle w:val="ListParagraph"/>
        <w:numPr>
          <w:ilvl w:val="0"/>
          <w:numId w:val="23"/>
        </w:numPr>
        <w:spacing w:after="0" w:line="240" w:lineRule="auto"/>
        <w:ind w:left="504"/>
        <w:rPr>
          <w:rFonts w:asciiTheme="majorHAnsi" w:hAnsiTheme="majorHAnsi" w:cstheme="majorHAnsi"/>
          <w:bCs/>
        </w:rPr>
      </w:pPr>
      <w:r w:rsidRPr="00AB3593">
        <w:rPr>
          <w:rFonts w:asciiTheme="majorHAnsi" w:hAnsiTheme="majorHAnsi" w:cstheme="majorHAnsi"/>
          <w:bCs/>
        </w:rPr>
        <w:t xml:space="preserve">Discuss special addiction considerations with the individuals who are elderly (health and psychosocial) </w:t>
      </w:r>
    </w:p>
    <w:p w14:paraId="098DF882" w14:textId="3B693D62"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F54BCF">
        <w:rPr>
          <w:rFonts w:asciiTheme="majorHAnsi" w:hAnsiTheme="majorHAnsi" w:cstheme="majorHAnsi"/>
          <w:b/>
        </w:rPr>
        <w:t>Resources</w:t>
      </w:r>
    </w:p>
    <w:p w14:paraId="26834249" w14:textId="77777777" w:rsidR="0086744C" w:rsidRPr="0086774B" w:rsidRDefault="0086744C" w:rsidP="00D57535">
      <w:pPr>
        <w:pStyle w:val="ListParagraph"/>
        <w:numPr>
          <w:ilvl w:val="0"/>
          <w:numId w:val="24"/>
        </w:numPr>
        <w:shd w:val="clear" w:color="auto" w:fill="FFFFFF"/>
        <w:spacing w:after="0" w:line="240" w:lineRule="auto"/>
        <w:ind w:left="504"/>
        <w:rPr>
          <w:rFonts w:asciiTheme="majorHAnsi" w:eastAsia="Times New Roman" w:hAnsiTheme="majorHAnsi" w:cstheme="majorHAnsi"/>
        </w:rPr>
      </w:pPr>
      <w:r w:rsidRPr="0086774B">
        <w:rPr>
          <w:rFonts w:asciiTheme="majorHAnsi" w:eastAsia="Times New Roman" w:hAnsiTheme="majorHAnsi" w:cstheme="majorHAnsi"/>
        </w:rPr>
        <w:t xml:space="preserve">Yun, M. &amp; Kim, E. (2020). Gender difference in the association between alcohol consumption and depressive symptoms among the elderly in rural areas. </w:t>
      </w:r>
      <w:r w:rsidRPr="0086774B">
        <w:rPr>
          <w:rFonts w:asciiTheme="majorHAnsi" w:eastAsia="Times New Roman" w:hAnsiTheme="majorHAnsi" w:cstheme="majorHAnsi"/>
          <w:i/>
          <w:iCs/>
        </w:rPr>
        <w:t xml:space="preserve">Journal of Ethnicity in Substance Abuse. </w:t>
      </w:r>
      <w:r w:rsidRPr="0086774B">
        <w:rPr>
          <w:rFonts w:asciiTheme="majorHAnsi" w:eastAsia="Times New Roman" w:hAnsiTheme="majorHAnsi" w:cstheme="majorHAnsi"/>
        </w:rPr>
        <w:t xml:space="preserve">DOI:10.1080/15332640.2019.1704336 </w:t>
      </w:r>
    </w:p>
    <w:p w14:paraId="1492A0B2" w14:textId="77777777" w:rsidR="0086744C" w:rsidRPr="0086774B" w:rsidRDefault="0086744C" w:rsidP="00D57535">
      <w:pPr>
        <w:pStyle w:val="ListParagraph"/>
        <w:numPr>
          <w:ilvl w:val="0"/>
          <w:numId w:val="24"/>
        </w:numPr>
        <w:shd w:val="clear" w:color="auto" w:fill="FFFFFF"/>
        <w:spacing w:after="0" w:line="240" w:lineRule="auto"/>
        <w:ind w:left="504"/>
        <w:rPr>
          <w:rFonts w:asciiTheme="majorHAnsi" w:eastAsia="Times New Roman" w:hAnsiTheme="majorHAnsi" w:cstheme="majorHAnsi"/>
        </w:rPr>
      </w:pPr>
      <w:proofErr w:type="spellStart"/>
      <w:r w:rsidRPr="0086774B">
        <w:rPr>
          <w:rFonts w:asciiTheme="majorHAnsi" w:eastAsia="Times New Roman" w:hAnsiTheme="majorHAnsi" w:cstheme="majorHAnsi"/>
        </w:rPr>
        <w:t>LeTendre</w:t>
      </w:r>
      <w:proofErr w:type="spellEnd"/>
      <w:r w:rsidRPr="0086774B">
        <w:rPr>
          <w:rFonts w:asciiTheme="majorHAnsi" w:eastAsia="Times New Roman" w:hAnsiTheme="majorHAnsi" w:cstheme="majorHAnsi"/>
        </w:rPr>
        <w:t xml:space="preserve">, M. L. &amp; Reed, M. B. (2017). The Effect of Adverse Childhood Experience on Clinical Diagnosis of a </w:t>
      </w:r>
      <w:proofErr w:type="gramStart"/>
      <w:r w:rsidRPr="0086774B">
        <w:rPr>
          <w:rFonts w:asciiTheme="majorHAnsi" w:eastAsia="Times New Roman" w:hAnsiTheme="majorHAnsi" w:cstheme="majorHAnsi"/>
        </w:rPr>
        <w:t>Substance Use Disorder</w:t>
      </w:r>
      <w:proofErr w:type="gramEnd"/>
      <w:r w:rsidRPr="0086774B">
        <w:rPr>
          <w:rFonts w:asciiTheme="majorHAnsi" w:eastAsia="Times New Roman" w:hAnsiTheme="majorHAnsi" w:cstheme="majorHAnsi"/>
        </w:rPr>
        <w:t xml:space="preserve">: Results of a Nationally Representative Study. </w:t>
      </w:r>
      <w:r w:rsidRPr="0086774B">
        <w:rPr>
          <w:rFonts w:asciiTheme="majorHAnsi" w:eastAsia="Times New Roman" w:hAnsiTheme="majorHAnsi" w:cstheme="majorHAnsi"/>
          <w:i/>
          <w:iCs/>
        </w:rPr>
        <w:t>Substance Use &amp; Misuse, 52</w:t>
      </w:r>
      <w:r w:rsidRPr="0086774B">
        <w:rPr>
          <w:rFonts w:asciiTheme="majorHAnsi" w:eastAsia="Times New Roman" w:hAnsiTheme="majorHAnsi" w:cstheme="majorHAnsi"/>
        </w:rPr>
        <w:t xml:space="preserve">(6), 689-697. DOI:10.1080/10826084.2016.1253746 </w:t>
      </w:r>
    </w:p>
    <w:p w14:paraId="19BFC128" w14:textId="2FF4FD4A" w:rsidR="0086744C" w:rsidRPr="0086774B" w:rsidRDefault="0086744C" w:rsidP="00D57535">
      <w:pPr>
        <w:pStyle w:val="ListParagraph"/>
        <w:numPr>
          <w:ilvl w:val="0"/>
          <w:numId w:val="24"/>
        </w:numPr>
        <w:shd w:val="clear" w:color="auto" w:fill="FFFFFF"/>
        <w:spacing w:after="0" w:line="240" w:lineRule="auto"/>
        <w:ind w:left="504"/>
        <w:rPr>
          <w:rFonts w:asciiTheme="majorHAnsi" w:eastAsia="Times New Roman" w:hAnsiTheme="majorHAnsi" w:cstheme="majorHAnsi"/>
        </w:rPr>
      </w:pPr>
      <w:r w:rsidRPr="0086774B">
        <w:rPr>
          <w:rFonts w:asciiTheme="majorHAnsi" w:eastAsia="Times New Roman" w:hAnsiTheme="majorHAnsi" w:cstheme="majorHAnsi"/>
        </w:rPr>
        <w:t xml:space="preserve">Mowbray, O., &amp; Quinn, A. (2016). A Scoping Review of Treatments for Older Adults with Substance Use Problems. </w:t>
      </w:r>
      <w:r w:rsidRPr="0086774B">
        <w:rPr>
          <w:rFonts w:asciiTheme="majorHAnsi" w:eastAsia="Times New Roman" w:hAnsiTheme="majorHAnsi" w:cstheme="majorHAnsi"/>
          <w:i/>
          <w:iCs/>
        </w:rPr>
        <w:t>Research on Social Work Practice</w:t>
      </w:r>
      <w:r w:rsidRPr="0086774B">
        <w:rPr>
          <w:rFonts w:asciiTheme="majorHAnsi" w:eastAsia="Times New Roman" w:hAnsiTheme="majorHAnsi" w:cstheme="majorHAnsi"/>
        </w:rPr>
        <w:t xml:space="preserve">, </w:t>
      </w:r>
      <w:r w:rsidRPr="0086774B">
        <w:rPr>
          <w:rFonts w:asciiTheme="majorHAnsi" w:eastAsia="Times New Roman" w:hAnsiTheme="majorHAnsi" w:cstheme="majorHAnsi"/>
          <w:i/>
          <w:iCs/>
        </w:rPr>
        <w:t>26</w:t>
      </w:r>
      <w:r w:rsidRPr="0086774B">
        <w:rPr>
          <w:rFonts w:asciiTheme="majorHAnsi" w:eastAsia="Times New Roman" w:hAnsiTheme="majorHAnsi" w:cstheme="majorHAnsi"/>
        </w:rPr>
        <w:t xml:space="preserve">(1), 74–87. https://doi.org/10.1177/1049731515579075 </w:t>
      </w:r>
    </w:p>
    <w:p w14:paraId="701C77A6" w14:textId="13E67644" w:rsidR="00F54BCF" w:rsidRPr="00635053" w:rsidRDefault="0086744C" w:rsidP="00736449">
      <w:pPr>
        <w:spacing w:before="120" w:after="120" w:line="240" w:lineRule="auto"/>
        <w:rPr>
          <w:rFonts w:asciiTheme="majorHAnsi" w:hAnsiTheme="majorHAnsi" w:cstheme="majorHAnsi"/>
          <w:b/>
          <w:sz w:val="24"/>
          <w:szCs w:val="24"/>
        </w:rPr>
      </w:pPr>
      <w:r w:rsidRPr="00635053">
        <w:rPr>
          <w:rFonts w:asciiTheme="majorHAnsi" w:hAnsiTheme="majorHAnsi" w:cstheme="majorHAnsi"/>
          <w:b/>
          <w:sz w:val="24"/>
          <w:szCs w:val="24"/>
        </w:rPr>
        <w:t xml:space="preserve">Module 10 </w:t>
      </w:r>
      <w:r w:rsidR="00736449" w:rsidRPr="00635053">
        <w:rPr>
          <w:rFonts w:asciiTheme="majorHAnsi" w:hAnsiTheme="majorHAnsi" w:cstheme="majorHAnsi"/>
          <w:b/>
          <w:sz w:val="24"/>
          <w:szCs w:val="24"/>
        </w:rPr>
        <w:t>- Teenagers with SUD</w:t>
      </w:r>
    </w:p>
    <w:p w14:paraId="35AC5C1D" w14:textId="05BEBDC9" w:rsidR="001E00C2" w:rsidRPr="001E00C2" w:rsidRDefault="001E00C2" w:rsidP="001E00C2">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p>
    <w:p w14:paraId="24E2EA72" w14:textId="74FDEE97" w:rsidR="001E00C2" w:rsidRPr="001E00C2" w:rsidRDefault="001E00C2" w:rsidP="001E00C2">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66EC8BA7" w14:textId="198F2DF6" w:rsidR="0086744C" w:rsidRPr="00F54BCF" w:rsidRDefault="0086744C" w:rsidP="00D57535">
      <w:pPr>
        <w:spacing w:before="120" w:after="120" w:line="240" w:lineRule="auto"/>
        <w:ind w:left="144"/>
        <w:rPr>
          <w:rFonts w:asciiTheme="majorHAnsi" w:hAnsiTheme="majorHAnsi" w:cstheme="majorHAnsi"/>
          <w:bCs/>
        </w:rPr>
      </w:pPr>
      <w:r w:rsidRPr="00AB3593">
        <w:rPr>
          <w:rFonts w:asciiTheme="majorHAnsi" w:hAnsiTheme="majorHAnsi" w:cstheme="majorHAnsi"/>
          <w:bCs/>
        </w:rPr>
        <w:t xml:space="preserve">This module discusses the needs of teenagers who have </w:t>
      </w:r>
      <w:r w:rsidR="005110D9">
        <w:rPr>
          <w:rFonts w:asciiTheme="majorHAnsi" w:hAnsiTheme="majorHAnsi" w:cstheme="majorHAnsi"/>
          <w:bCs/>
        </w:rPr>
        <w:t xml:space="preserve">an </w:t>
      </w:r>
      <w:r w:rsidRPr="00AB3593">
        <w:rPr>
          <w:rFonts w:asciiTheme="majorHAnsi" w:hAnsiTheme="majorHAnsi" w:cstheme="majorHAnsi"/>
          <w:bCs/>
        </w:rPr>
        <w:t xml:space="preserve">addiction and how they are different than those of adults with addiction </w:t>
      </w:r>
    </w:p>
    <w:p w14:paraId="1BB66F52" w14:textId="3ED1BE85" w:rsidR="0086744C" w:rsidRDefault="00F54BCF"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Objectives</w:t>
      </w:r>
    </w:p>
    <w:p w14:paraId="0F86C28B" w14:textId="6015D53A"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lastRenderedPageBreak/>
        <w:t>After successfully completing this module, students will be able to:</w:t>
      </w:r>
    </w:p>
    <w:p w14:paraId="40D9549C" w14:textId="77777777" w:rsidR="0086744C" w:rsidRPr="00AB3593" w:rsidRDefault="0086744C" w:rsidP="00D57535">
      <w:pPr>
        <w:pStyle w:val="ListParagraph"/>
        <w:numPr>
          <w:ilvl w:val="0"/>
          <w:numId w:val="25"/>
        </w:numPr>
        <w:spacing w:after="0" w:line="240" w:lineRule="auto"/>
        <w:ind w:left="504"/>
        <w:rPr>
          <w:rFonts w:asciiTheme="majorHAnsi" w:hAnsiTheme="majorHAnsi" w:cstheme="majorHAnsi"/>
          <w:bCs/>
        </w:rPr>
      </w:pPr>
      <w:r w:rsidRPr="00AB3593">
        <w:rPr>
          <w:rFonts w:asciiTheme="majorHAnsi" w:hAnsiTheme="majorHAnsi" w:cstheme="majorHAnsi"/>
          <w:bCs/>
        </w:rPr>
        <w:t xml:space="preserve">Pinpoint teen addiction statistics </w:t>
      </w:r>
    </w:p>
    <w:p w14:paraId="6C8FCADF" w14:textId="3AE1CA82" w:rsidR="0086744C" w:rsidRPr="00AB3593" w:rsidRDefault="00434277" w:rsidP="00D57535">
      <w:pPr>
        <w:pStyle w:val="ListParagraph"/>
        <w:numPr>
          <w:ilvl w:val="0"/>
          <w:numId w:val="25"/>
        </w:numPr>
        <w:spacing w:after="0" w:line="240" w:lineRule="auto"/>
        <w:ind w:left="504"/>
        <w:rPr>
          <w:rFonts w:asciiTheme="majorHAnsi" w:hAnsiTheme="majorHAnsi" w:cstheme="majorHAnsi"/>
          <w:bCs/>
        </w:rPr>
      </w:pPr>
      <w:r>
        <w:rPr>
          <w:rFonts w:asciiTheme="majorHAnsi" w:hAnsiTheme="majorHAnsi" w:cstheme="majorHAnsi"/>
          <w:bCs/>
        </w:rPr>
        <w:t>E</w:t>
      </w:r>
      <w:r w:rsidR="0086744C" w:rsidRPr="00AB3593">
        <w:rPr>
          <w:rFonts w:asciiTheme="majorHAnsi" w:hAnsiTheme="majorHAnsi" w:cstheme="majorHAnsi"/>
          <w:bCs/>
        </w:rPr>
        <w:t xml:space="preserve">quate the legalization of marijuana and teen addiction issues </w:t>
      </w:r>
    </w:p>
    <w:p w14:paraId="6366C3EC" w14:textId="77777777" w:rsidR="0086744C" w:rsidRPr="00AB3593" w:rsidRDefault="0086744C" w:rsidP="00D57535">
      <w:pPr>
        <w:pStyle w:val="ListParagraph"/>
        <w:numPr>
          <w:ilvl w:val="0"/>
          <w:numId w:val="25"/>
        </w:numPr>
        <w:spacing w:after="0" w:line="240" w:lineRule="auto"/>
        <w:ind w:left="504"/>
        <w:rPr>
          <w:rFonts w:asciiTheme="majorHAnsi" w:hAnsiTheme="majorHAnsi" w:cstheme="majorHAnsi"/>
          <w:bCs/>
        </w:rPr>
      </w:pPr>
      <w:r w:rsidRPr="00AB3593">
        <w:rPr>
          <w:rFonts w:asciiTheme="majorHAnsi" w:hAnsiTheme="majorHAnsi" w:cstheme="majorHAnsi"/>
          <w:bCs/>
        </w:rPr>
        <w:t>Connect teen addiction with parenting styles and development theory</w:t>
      </w:r>
    </w:p>
    <w:p w14:paraId="0BFDDD7D" w14:textId="6A6EB341" w:rsidR="0086744C" w:rsidRPr="00F54BCF" w:rsidRDefault="00434277" w:rsidP="00D57535">
      <w:pPr>
        <w:pStyle w:val="ListParagraph"/>
        <w:numPr>
          <w:ilvl w:val="0"/>
          <w:numId w:val="25"/>
        </w:numPr>
        <w:spacing w:after="0" w:line="240" w:lineRule="auto"/>
        <w:ind w:left="504"/>
        <w:rPr>
          <w:rFonts w:asciiTheme="majorHAnsi" w:hAnsiTheme="majorHAnsi" w:cstheme="majorHAnsi"/>
          <w:bCs/>
        </w:rPr>
      </w:pPr>
      <w:r>
        <w:rPr>
          <w:rFonts w:asciiTheme="majorHAnsi" w:hAnsiTheme="majorHAnsi" w:cstheme="majorHAnsi"/>
          <w:bCs/>
        </w:rPr>
        <w:t>Identify</w:t>
      </w:r>
      <w:r w:rsidR="0086744C" w:rsidRPr="00AB3593">
        <w:rPr>
          <w:rFonts w:asciiTheme="majorHAnsi" w:hAnsiTheme="majorHAnsi" w:cstheme="majorHAnsi"/>
          <w:bCs/>
        </w:rPr>
        <w:t xml:space="preserve"> ways in which poverty and diversity </w:t>
      </w:r>
      <w:r w:rsidR="005110D9">
        <w:rPr>
          <w:rFonts w:asciiTheme="majorHAnsi" w:hAnsiTheme="majorHAnsi" w:cstheme="majorHAnsi"/>
          <w:bCs/>
        </w:rPr>
        <w:t>play</w:t>
      </w:r>
      <w:r w:rsidR="0086744C" w:rsidRPr="00AB3593">
        <w:rPr>
          <w:rFonts w:asciiTheme="majorHAnsi" w:hAnsiTheme="majorHAnsi" w:cstheme="majorHAnsi"/>
          <w:bCs/>
        </w:rPr>
        <w:t xml:space="preserve"> a role in teen addiction</w:t>
      </w:r>
    </w:p>
    <w:p w14:paraId="2526C693" w14:textId="0CF72FDD"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F54BCF">
        <w:rPr>
          <w:rFonts w:asciiTheme="majorHAnsi" w:hAnsiTheme="majorHAnsi" w:cstheme="majorHAnsi"/>
          <w:b/>
        </w:rPr>
        <w:t>Resources</w:t>
      </w:r>
    </w:p>
    <w:p w14:paraId="5B9CB7CA" w14:textId="77777777" w:rsidR="0086744C" w:rsidRPr="0086774B" w:rsidRDefault="0086744C" w:rsidP="00D57535">
      <w:pPr>
        <w:pStyle w:val="ListParagraph"/>
        <w:numPr>
          <w:ilvl w:val="0"/>
          <w:numId w:val="26"/>
        </w:numPr>
        <w:shd w:val="clear" w:color="auto" w:fill="FFFFFF"/>
        <w:spacing w:after="0" w:line="240" w:lineRule="auto"/>
        <w:ind w:left="504"/>
        <w:rPr>
          <w:rFonts w:asciiTheme="majorHAnsi" w:eastAsia="Times New Roman" w:hAnsiTheme="majorHAnsi" w:cstheme="majorHAnsi"/>
        </w:rPr>
      </w:pPr>
      <w:r w:rsidRPr="0086774B">
        <w:rPr>
          <w:rFonts w:asciiTheme="majorHAnsi" w:eastAsia="Times New Roman" w:hAnsiTheme="majorHAnsi" w:cstheme="majorHAnsi"/>
        </w:rPr>
        <w:t xml:space="preserve">Hirsch, J. &amp; Schwartz, R. (2021). Structural Conditions as Cause: Explaining the Rapid Rise in Youth E-Cigarette Use by Re-thinking Models of Addiction. </w:t>
      </w:r>
      <w:r w:rsidRPr="0086774B">
        <w:rPr>
          <w:rFonts w:asciiTheme="majorHAnsi" w:eastAsia="Times New Roman" w:hAnsiTheme="majorHAnsi" w:cstheme="majorHAnsi"/>
          <w:i/>
          <w:iCs/>
        </w:rPr>
        <w:t>Substance Use &amp; Misuse, 56</w:t>
      </w:r>
      <w:r w:rsidRPr="0086774B">
        <w:rPr>
          <w:rFonts w:asciiTheme="majorHAnsi" w:eastAsia="Times New Roman" w:hAnsiTheme="majorHAnsi" w:cstheme="majorHAnsi"/>
        </w:rPr>
        <w:t xml:space="preserve">(12), 1892-1899. DOI:10.1080/10826084.2021.1954022 </w:t>
      </w:r>
    </w:p>
    <w:p w14:paraId="264397AD" w14:textId="77777777" w:rsidR="0086744C" w:rsidRPr="0086774B" w:rsidRDefault="0086744C" w:rsidP="00D57535">
      <w:pPr>
        <w:pStyle w:val="ListParagraph"/>
        <w:numPr>
          <w:ilvl w:val="0"/>
          <w:numId w:val="26"/>
        </w:numPr>
        <w:shd w:val="clear" w:color="auto" w:fill="FFFFFF"/>
        <w:spacing w:after="0" w:line="240" w:lineRule="auto"/>
        <w:ind w:left="504"/>
        <w:rPr>
          <w:rFonts w:asciiTheme="majorHAnsi" w:eastAsia="Times New Roman" w:hAnsiTheme="majorHAnsi" w:cstheme="majorHAnsi"/>
        </w:rPr>
      </w:pPr>
      <w:r w:rsidRPr="0086774B">
        <w:rPr>
          <w:rFonts w:asciiTheme="majorHAnsi" w:eastAsia="Times New Roman" w:hAnsiTheme="majorHAnsi" w:cstheme="majorHAnsi"/>
        </w:rPr>
        <w:t xml:space="preserve">Lee, K., &amp; Clancy, B. (2020) Impact of Poverty on Adolescent Drug Use: Moderation Effects of Family Support and Self-Esteem. </w:t>
      </w:r>
      <w:r w:rsidRPr="0086774B">
        <w:rPr>
          <w:rFonts w:asciiTheme="majorHAnsi" w:eastAsia="Times New Roman" w:hAnsiTheme="majorHAnsi" w:cstheme="majorHAnsi"/>
          <w:i/>
          <w:iCs/>
        </w:rPr>
        <w:t>Journal of Social Work Practice in the Addictions, 20</w:t>
      </w:r>
      <w:r w:rsidRPr="0086774B">
        <w:rPr>
          <w:rFonts w:asciiTheme="majorHAnsi" w:eastAsia="Times New Roman" w:hAnsiTheme="majorHAnsi" w:cstheme="majorHAnsi"/>
        </w:rPr>
        <w:t xml:space="preserve">(4), 272-291. DOI:10.1080/1533256X.2020.1838860 </w:t>
      </w:r>
    </w:p>
    <w:p w14:paraId="51F1A858" w14:textId="30A68072" w:rsidR="0086744C" w:rsidRPr="0086774B" w:rsidRDefault="0086744C" w:rsidP="00D57535">
      <w:pPr>
        <w:pStyle w:val="ListParagraph"/>
        <w:numPr>
          <w:ilvl w:val="0"/>
          <w:numId w:val="26"/>
        </w:numPr>
        <w:shd w:val="clear" w:color="auto" w:fill="FFFFFF"/>
        <w:spacing w:after="0" w:line="240" w:lineRule="auto"/>
        <w:ind w:left="504"/>
        <w:rPr>
          <w:rFonts w:asciiTheme="majorHAnsi" w:eastAsia="Times New Roman" w:hAnsiTheme="majorHAnsi" w:cstheme="majorHAnsi"/>
        </w:rPr>
      </w:pPr>
      <w:r w:rsidRPr="0086774B">
        <w:rPr>
          <w:rFonts w:asciiTheme="majorHAnsi" w:eastAsia="Times New Roman" w:hAnsiTheme="majorHAnsi" w:cstheme="majorHAnsi"/>
        </w:rPr>
        <w:t xml:space="preserve">Terry-McElrath, Y. M. &amp; Patrick, M. E. (2020). U.S. adolescent alcohol use by race/ethnicity: Consumption and perceived need to reduce/stop use. </w:t>
      </w:r>
      <w:r w:rsidRPr="0086774B">
        <w:rPr>
          <w:rFonts w:asciiTheme="majorHAnsi" w:eastAsia="Times New Roman" w:hAnsiTheme="majorHAnsi" w:cstheme="majorHAnsi"/>
          <w:i/>
          <w:iCs/>
        </w:rPr>
        <w:t>Journal of Ethnicity in Substance Abuse, 19</w:t>
      </w:r>
      <w:r w:rsidRPr="0086774B">
        <w:rPr>
          <w:rFonts w:asciiTheme="majorHAnsi" w:eastAsia="Times New Roman" w:hAnsiTheme="majorHAnsi" w:cstheme="majorHAnsi"/>
        </w:rPr>
        <w:t>(1), 3-27. DOI:10.1080/15332640.2018.1433094</w:t>
      </w:r>
    </w:p>
    <w:p w14:paraId="030760AE" w14:textId="0EEAC536" w:rsidR="001A6F5E" w:rsidRPr="00635053" w:rsidRDefault="0086744C" w:rsidP="00736449">
      <w:pPr>
        <w:spacing w:before="120" w:after="120" w:line="240" w:lineRule="auto"/>
        <w:rPr>
          <w:rFonts w:asciiTheme="majorHAnsi" w:hAnsiTheme="majorHAnsi" w:cstheme="majorHAnsi"/>
          <w:b/>
          <w:sz w:val="24"/>
          <w:szCs w:val="24"/>
        </w:rPr>
      </w:pPr>
      <w:r w:rsidRPr="00635053">
        <w:rPr>
          <w:rFonts w:asciiTheme="majorHAnsi" w:hAnsiTheme="majorHAnsi" w:cstheme="majorHAnsi"/>
          <w:b/>
          <w:sz w:val="24"/>
          <w:szCs w:val="24"/>
        </w:rPr>
        <w:t>Module 11</w:t>
      </w:r>
      <w:r w:rsidR="00736449" w:rsidRPr="00635053">
        <w:rPr>
          <w:rFonts w:asciiTheme="majorHAnsi" w:hAnsiTheme="majorHAnsi" w:cstheme="majorHAnsi"/>
          <w:b/>
          <w:sz w:val="24"/>
          <w:szCs w:val="24"/>
        </w:rPr>
        <w:t xml:space="preserve"> - Co-Occurring Disorders and Recovery</w:t>
      </w:r>
    </w:p>
    <w:p w14:paraId="2A457E68" w14:textId="2D1E96B9" w:rsidR="001E00C2" w:rsidRPr="001E00C2" w:rsidRDefault="001E00C2" w:rsidP="001E00C2">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p>
    <w:p w14:paraId="773EFB46" w14:textId="4FE183EE" w:rsidR="001E00C2" w:rsidRPr="001E00C2" w:rsidRDefault="001E00C2" w:rsidP="001E00C2">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0896E290" w14:textId="692CD046" w:rsidR="0086744C" w:rsidRPr="001A6F5E" w:rsidRDefault="0086744C" w:rsidP="00D57535">
      <w:pPr>
        <w:spacing w:before="120" w:after="120" w:line="240" w:lineRule="auto"/>
        <w:ind w:left="144"/>
        <w:rPr>
          <w:rFonts w:asciiTheme="majorHAnsi" w:hAnsiTheme="majorHAnsi" w:cstheme="majorHAnsi"/>
          <w:bCs/>
        </w:rPr>
      </w:pPr>
      <w:r w:rsidRPr="00AB3593">
        <w:rPr>
          <w:rFonts w:asciiTheme="majorHAnsi" w:hAnsiTheme="majorHAnsi" w:cstheme="majorHAnsi"/>
          <w:bCs/>
        </w:rPr>
        <w:t xml:space="preserve">This module discusses co-occurring disorders and how they impact recovery. Another closer look at mental health is explored. </w:t>
      </w:r>
    </w:p>
    <w:p w14:paraId="1F7E73B3" w14:textId="40A1F2F4" w:rsidR="0086744C" w:rsidRDefault="00F54BCF"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Objectives</w:t>
      </w:r>
    </w:p>
    <w:p w14:paraId="1FF24F29" w14:textId="2CB55236"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51295525" w14:textId="77777777" w:rsidR="0086744C" w:rsidRPr="00AB3593" w:rsidRDefault="0086744C" w:rsidP="00D57535">
      <w:pPr>
        <w:pStyle w:val="ListParagraph"/>
        <w:numPr>
          <w:ilvl w:val="0"/>
          <w:numId w:val="27"/>
        </w:numPr>
        <w:spacing w:after="0" w:line="240" w:lineRule="auto"/>
        <w:ind w:left="504"/>
        <w:rPr>
          <w:rFonts w:asciiTheme="majorHAnsi" w:hAnsiTheme="majorHAnsi" w:cstheme="majorHAnsi"/>
          <w:bCs/>
        </w:rPr>
      </w:pPr>
      <w:r w:rsidRPr="00AB3593">
        <w:rPr>
          <w:rFonts w:asciiTheme="majorHAnsi" w:hAnsiTheme="majorHAnsi" w:cstheme="majorHAnsi"/>
          <w:bCs/>
        </w:rPr>
        <w:t>Discover how co-occurring disorders play a role in addiction</w:t>
      </w:r>
    </w:p>
    <w:p w14:paraId="55C7D501" w14:textId="4F81E1FF" w:rsidR="0086744C" w:rsidRPr="001A6F5E" w:rsidRDefault="0086744C" w:rsidP="00D57535">
      <w:pPr>
        <w:pStyle w:val="ListParagraph"/>
        <w:numPr>
          <w:ilvl w:val="0"/>
          <w:numId w:val="27"/>
        </w:numPr>
        <w:spacing w:after="0" w:line="240" w:lineRule="auto"/>
        <w:ind w:left="504"/>
        <w:rPr>
          <w:rFonts w:asciiTheme="majorHAnsi" w:hAnsiTheme="majorHAnsi" w:cstheme="majorHAnsi"/>
          <w:bCs/>
        </w:rPr>
      </w:pPr>
      <w:r w:rsidRPr="00AB3593">
        <w:rPr>
          <w:rFonts w:asciiTheme="majorHAnsi" w:hAnsiTheme="majorHAnsi" w:cstheme="majorHAnsi"/>
          <w:bCs/>
        </w:rPr>
        <w:t xml:space="preserve">Classify issues related to treatment with co-occurring disorders and the impact these issues have </w:t>
      </w:r>
      <w:r w:rsidR="00434277">
        <w:rPr>
          <w:rFonts w:asciiTheme="majorHAnsi" w:hAnsiTheme="majorHAnsi" w:cstheme="majorHAnsi"/>
          <w:bCs/>
        </w:rPr>
        <w:t>on</w:t>
      </w:r>
      <w:r w:rsidRPr="00AB3593">
        <w:rPr>
          <w:rFonts w:asciiTheme="majorHAnsi" w:hAnsiTheme="majorHAnsi" w:cstheme="majorHAnsi"/>
          <w:bCs/>
        </w:rPr>
        <w:t xml:space="preserve"> treatment </w:t>
      </w:r>
    </w:p>
    <w:p w14:paraId="6E437BCD" w14:textId="6865AFE0"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F54BCF">
        <w:rPr>
          <w:rFonts w:asciiTheme="majorHAnsi" w:hAnsiTheme="majorHAnsi" w:cstheme="majorHAnsi"/>
          <w:b/>
        </w:rPr>
        <w:t>Resources</w:t>
      </w:r>
    </w:p>
    <w:p w14:paraId="2DF14BA7" w14:textId="62FB3E15" w:rsidR="0086744C" w:rsidRPr="0086774B" w:rsidRDefault="0086744C" w:rsidP="00D57535">
      <w:pPr>
        <w:pStyle w:val="ListParagraph"/>
        <w:numPr>
          <w:ilvl w:val="0"/>
          <w:numId w:val="28"/>
        </w:numPr>
        <w:shd w:val="clear" w:color="auto" w:fill="FFFFFF"/>
        <w:spacing w:after="0" w:line="240" w:lineRule="auto"/>
        <w:ind w:left="504"/>
        <w:rPr>
          <w:rFonts w:asciiTheme="majorHAnsi" w:eastAsia="Times New Roman" w:hAnsiTheme="majorHAnsi" w:cstheme="majorHAnsi"/>
          <w:lang w:val="es-US"/>
        </w:rPr>
      </w:pPr>
      <w:proofErr w:type="spellStart"/>
      <w:r w:rsidRPr="0086774B">
        <w:rPr>
          <w:rFonts w:asciiTheme="majorHAnsi" w:eastAsia="Times New Roman" w:hAnsiTheme="majorHAnsi" w:cstheme="majorHAnsi"/>
        </w:rPr>
        <w:t>Kanbur</w:t>
      </w:r>
      <w:proofErr w:type="spellEnd"/>
      <w:r w:rsidRPr="0086774B">
        <w:rPr>
          <w:rFonts w:asciiTheme="majorHAnsi" w:eastAsia="Times New Roman" w:hAnsiTheme="majorHAnsi" w:cstheme="majorHAnsi"/>
        </w:rPr>
        <w:t xml:space="preserve">, N. &amp; Harrison, A. (2016). Co-occurrence of Substance Use and Eating Disorders: An Approach to the Adolescent Patient in the Context of </w:t>
      </w:r>
      <w:r w:rsidR="001E00C2">
        <w:rPr>
          <w:rFonts w:asciiTheme="majorHAnsi" w:eastAsia="Times New Roman" w:hAnsiTheme="majorHAnsi" w:cstheme="majorHAnsi"/>
        </w:rPr>
        <w:t>Family-Centered</w:t>
      </w:r>
      <w:r w:rsidRPr="0086774B">
        <w:rPr>
          <w:rFonts w:asciiTheme="majorHAnsi" w:eastAsia="Times New Roman" w:hAnsiTheme="majorHAnsi" w:cstheme="majorHAnsi"/>
        </w:rPr>
        <w:t xml:space="preserve"> Care. </w:t>
      </w:r>
      <w:r w:rsidRPr="0086774B">
        <w:rPr>
          <w:rFonts w:asciiTheme="majorHAnsi" w:eastAsia="Times New Roman" w:hAnsiTheme="majorHAnsi" w:cstheme="majorHAnsi"/>
          <w:lang w:val="es-US"/>
        </w:rPr>
        <w:t xml:space="preserve">A </w:t>
      </w:r>
      <w:proofErr w:type="spellStart"/>
      <w:r w:rsidRPr="0086774B">
        <w:rPr>
          <w:rFonts w:asciiTheme="majorHAnsi" w:eastAsia="Times New Roman" w:hAnsiTheme="majorHAnsi" w:cstheme="majorHAnsi"/>
          <w:lang w:val="es-US"/>
        </w:rPr>
        <w:t>Literature</w:t>
      </w:r>
      <w:proofErr w:type="spellEnd"/>
      <w:r w:rsidRPr="0086774B">
        <w:rPr>
          <w:rFonts w:asciiTheme="majorHAnsi" w:eastAsia="Times New Roman" w:hAnsiTheme="majorHAnsi" w:cstheme="majorHAnsi"/>
          <w:lang w:val="es-US"/>
        </w:rPr>
        <w:t xml:space="preserve"> </w:t>
      </w:r>
      <w:proofErr w:type="spellStart"/>
      <w:r w:rsidRPr="0086774B">
        <w:rPr>
          <w:rFonts w:asciiTheme="majorHAnsi" w:eastAsia="Times New Roman" w:hAnsiTheme="majorHAnsi" w:cstheme="majorHAnsi"/>
          <w:lang w:val="es-US"/>
        </w:rPr>
        <w:t>Review</w:t>
      </w:r>
      <w:proofErr w:type="spellEnd"/>
      <w:r w:rsidRPr="0086774B">
        <w:rPr>
          <w:rFonts w:asciiTheme="majorHAnsi" w:eastAsia="Times New Roman" w:hAnsiTheme="majorHAnsi" w:cstheme="majorHAnsi"/>
          <w:lang w:val="es-US"/>
        </w:rPr>
        <w:t xml:space="preserve">. </w:t>
      </w:r>
      <w:proofErr w:type="spellStart"/>
      <w:r w:rsidRPr="0086774B">
        <w:rPr>
          <w:rFonts w:asciiTheme="majorHAnsi" w:eastAsia="Times New Roman" w:hAnsiTheme="majorHAnsi" w:cstheme="majorHAnsi"/>
          <w:i/>
          <w:iCs/>
          <w:lang w:val="es-US"/>
        </w:rPr>
        <w:t>Substance</w:t>
      </w:r>
      <w:proofErr w:type="spellEnd"/>
      <w:r w:rsidRPr="0086774B">
        <w:rPr>
          <w:rFonts w:asciiTheme="majorHAnsi" w:eastAsia="Times New Roman" w:hAnsiTheme="majorHAnsi" w:cstheme="majorHAnsi"/>
          <w:i/>
          <w:iCs/>
          <w:lang w:val="es-US"/>
        </w:rPr>
        <w:t xml:space="preserve"> Use &amp; </w:t>
      </w:r>
      <w:proofErr w:type="spellStart"/>
      <w:r w:rsidRPr="0086774B">
        <w:rPr>
          <w:rFonts w:asciiTheme="majorHAnsi" w:eastAsia="Times New Roman" w:hAnsiTheme="majorHAnsi" w:cstheme="majorHAnsi"/>
          <w:i/>
          <w:iCs/>
          <w:lang w:val="es-US"/>
        </w:rPr>
        <w:t>Misuse</w:t>
      </w:r>
      <w:proofErr w:type="spellEnd"/>
      <w:r w:rsidRPr="0086774B">
        <w:rPr>
          <w:rFonts w:asciiTheme="majorHAnsi" w:eastAsia="Times New Roman" w:hAnsiTheme="majorHAnsi" w:cstheme="majorHAnsi"/>
          <w:i/>
          <w:iCs/>
          <w:lang w:val="es-US"/>
        </w:rPr>
        <w:t>, 51</w:t>
      </w:r>
      <w:r w:rsidRPr="0086774B">
        <w:rPr>
          <w:rFonts w:asciiTheme="majorHAnsi" w:eastAsia="Times New Roman" w:hAnsiTheme="majorHAnsi" w:cstheme="majorHAnsi"/>
          <w:lang w:val="es-US"/>
        </w:rPr>
        <w:t xml:space="preserve">(7), 853-860. DOI:10.3109/10826084.2016.1155614 </w:t>
      </w:r>
    </w:p>
    <w:p w14:paraId="4220D978" w14:textId="5CECE05F" w:rsidR="0086744C" w:rsidRPr="0086774B" w:rsidRDefault="0086744C" w:rsidP="00D57535">
      <w:pPr>
        <w:pStyle w:val="ListParagraph"/>
        <w:numPr>
          <w:ilvl w:val="0"/>
          <w:numId w:val="28"/>
        </w:numPr>
        <w:shd w:val="clear" w:color="auto" w:fill="FFFFFF"/>
        <w:spacing w:after="0" w:line="240" w:lineRule="auto"/>
        <w:ind w:left="504"/>
        <w:rPr>
          <w:rFonts w:asciiTheme="majorHAnsi" w:eastAsia="Times New Roman" w:hAnsiTheme="majorHAnsi" w:cstheme="majorHAnsi"/>
        </w:rPr>
      </w:pPr>
      <w:proofErr w:type="spellStart"/>
      <w:r w:rsidRPr="0086774B">
        <w:rPr>
          <w:rFonts w:asciiTheme="majorHAnsi" w:eastAsia="Times New Roman" w:hAnsiTheme="majorHAnsi" w:cstheme="majorHAnsi"/>
          <w:lang w:val="es-US"/>
        </w:rPr>
        <w:t>Pérez-López</w:t>
      </w:r>
      <w:proofErr w:type="spellEnd"/>
      <w:r w:rsidRPr="0086774B">
        <w:rPr>
          <w:rFonts w:asciiTheme="majorHAnsi" w:eastAsia="Times New Roman" w:hAnsiTheme="majorHAnsi" w:cstheme="majorHAnsi"/>
          <w:lang w:val="es-US"/>
        </w:rPr>
        <w:t xml:space="preserve">, A., </w:t>
      </w:r>
      <w:proofErr w:type="spellStart"/>
      <w:r w:rsidRPr="0086774B">
        <w:rPr>
          <w:rFonts w:asciiTheme="majorHAnsi" w:eastAsia="Times New Roman" w:hAnsiTheme="majorHAnsi" w:cstheme="majorHAnsi"/>
          <w:lang w:val="es-US"/>
        </w:rPr>
        <w:t>Marín-Navarrete</w:t>
      </w:r>
      <w:proofErr w:type="spellEnd"/>
      <w:r w:rsidRPr="0086774B">
        <w:rPr>
          <w:rFonts w:asciiTheme="majorHAnsi" w:eastAsia="Times New Roman" w:hAnsiTheme="majorHAnsi" w:cstheme="majorHAnsi"/>
          <w:lang w:val="es-US"/>
        </w:rPr>
        <w:t>, R., Villalobos-</w:t>
      </w:r>
      <w:proofErr w:type="gramStart"/>
      <w:r w:rsidRPr="0086774B">
        <w:rPr>
          <w:rFonts w:asciiTheme="majorHAnsi" w:eastAsia="Times New Roman" w:hAnsiTheme="majorHAnsi" w:cstheme="majorHAnsi"/>
          <w:lang w:val="es-US"/>
        </w:rPr>
        <w:t>Gallegos</w:t>
      </w:r>
      <w:proofErr w:type="gramEnd"/>
      <w:r w:rsidRPr="0086774B">
        <w:rPr>
          <w:rFonts w:asciiTheme="majorHAnsi" w:eastAsia="Times New Roman" w:hAnsiTheme="majorHAnsi" w:cstheme="majorHAnsi"/>
          <w:lang w:val="es-US"/>
        </w:rPr>
        <w:t xml:space="preserve">, L., </w:t>
      </w:r>
      <w:proofErr w:type="spellStart"/>
      <w:r w:rsidRPr="0086774B">
        <w:rPr>
          <w:rFonts w:asciiTheme="majorHAnsi" w:eastAsia="Times New Roman" w:hAnsiTheme="majorHAnsi" w:cstheme="majorHAnsi"/>
          <w:lang w:val="es-US"/>
        </w:rPr>
        <w:t>Sánchez-Domínguez</w:t>
      </w:r>
      <w:proofErr w:type="spellEnd"/>
      <w:r w:rsidRPr="0086774B">
        <w:rPr>
          <w:rFonts w:asciiTheme="majorHAnsi" w:eastAsia="Times New Roman" w:hAnsiTheme="majorHAnsi" w:cstheme="majorHAnsi"/>
          <w:lang w:val="es-US"/>
        </w:rPr>
        <w:t xml:space="preserve">, R., </w:t>
      </w:r>
      <w:proofErr w:type="spellStart"/>
      <w:r w:rsidRPr="0086774B">
        <w:rPr>
          <w:rFonts w:asciiTheme="majorHAnsi" w:eastAsia="Times New Roman" w:hAnsiTheme="majorHAnsi" w:cstheme="majorHAnsi"/>
          <w:lang w:val="es-US"/>
        </w:rPr>
        <w:t>Toledo-Fernández</w:t>
      </w:r>
      <w:proofErr w:type="spellEnd"/>
      <w:r w:rsidRPr="0086774B">
        <w:rPr>
          <w:rFonts w:asciiTheme="majorHAnsi" w:eastAsia="Times New Roman" w:hAnsiTheme="majorHAnsi" w:cstheme="majorHAnsi"/>
          <w:lang w:val="es-US"/>
        </w:rPr>
        <w:t xml:space="preserve">, A., &amp; Ambriz-Figueroa, A. K. (2018). </w:t>
      </w:r>
      <w:r w:rsidRPr="0086774B">
        <w:rPr>
          <w:rFonts w:asciiTheme="majorHAnsi" w:eastAsia="Times New Roman" w:hAnsiTheme="majorHAnsi" w:cstheme="majorHAnsi"/>
        </w:rPr>
        <w:t xml:space="preserve">Effects of co-occurring disorders on the perception of family functioning. </w:t>
      </w:r>
      <w:r w:rsidRPr="0086774B">
        <w:rPr>
          <w:rFonts w:asciiTheme="majorHAnsi" w:eastAsia="Times New Roman" w:hAnsiTheme="majorHAnsi" w:cstheme="majorHAnsi"/>
          <w:i/>
          <w:iCs/>
        </w:rPr>
        <w:t>Journal of Substance Use, 23</w:t>
      </w:r>
      <w:r w:rsidRPr="0086774B">
        <w:rPr>
          <w:rFonts w:asciiTheme="majorHAnsi" w:eastAsia="Times New Roman" w:hAnsiTheme="majorHAnsi" w:cstheme="majorHAnsi"/>
        </w:rPr>
        <w:t xml:space="preserve">(5), 528-534. DOI:10.1080/14659891.2017.1405092 </w:t>
      </w:r>
    </w:p>
    <w:p w14:paraId="74EC7A30" w14:textId="179F9447" w:rsidR="001A6F5E" w:rsidRPr="00635053" w:rsidRDefault="0086744C" w:rsidP="00736449">
      <w:pPr>
        <w:spacing w:before="120" w:after="120" w:line="240" w:lineRule="auto"/>
        <w:rPr>
          <w:rFonts w:asciiTheme="majorHAnsi" w:hAnsiTheme="majorHAnsi" w:cstheme="majorHAnsi"/>
          <w:b/>
          <w:sz w:val="24"/>
          <w:szCs w:val="24"/>
        </w:rPr>
      </w:pPr>
      <w:r w:rsidRPr="00635053">
        <w:rPr>
          <w:rFonts w:asciiTheme="majorHAnsi" w:hAnsiTheme="majorHAnsi" w:cstheme="majorHAnsi"/>
          <w:b/>
          <w:sz w:val="24"/>
          <w:szCs w:val="24"/>
        </w:rPr>
        <w:t>Module 12</w:t>
      </w:r>
      <w:r w:rsidR="00736449" w:rsidRPr="00635053">
        <w:rPr>
          <w:rFonts w:asciiTheme="majorHAnsi" w:hAnsiTheme="majorHAnsi" w:cstheme="majorHAnsi"/>
          <w:b/>
          <w:sz w:val="24"/>
          <w:szCs w:val="24"/>
        </w:rPr>
        <w:t xml:space="preserve"> - Process Addictions and Recovery Differences</w:t>
      </w:r>
    </w:p>
    <w:p w14:paraId="669CD65A" w14:textId="6732FCE8" w:rsidR="001E00C2" w:rsidRPr="001E00C2" w:rsidRDefault="001E00C2" w:rsidP="001E00C2">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p>
    <w:p w14:paraId="46663020" w14:textId="167D8A3C" w:rsidR="001E00C2" w:rsidRPr="001E00C2" w:rsidRDefault="001E00C2" w:rsidP="001E00C2">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7D994CC7" w14:textId="1D0E3DD1" w:rsidR="0086744C" w:rsidRPr="001A6F5E" w:rsidRDefault="0086744C" w:rsidP="00D57535">
      <w:pPr>
        <w:spacing w:before="120" w:after="120" w:line="240" w:lineRule="auto"/>
        <w:ind w:left="144"/>
        <w:rPr>
          <w:rFonts w:asciiTheme="majorHAnsi" w:hAnsiTheme="majorHAnsi" w:cstheme="majorHAnsi"/>
          <w:bCs/>
        </w:rPr>
      </w:pPr>
      <w:r w:rsidRPr="00AB3593">
        <w:rPr>
          <w:rFonts w:asciiTheme="majorHAnsi" w:hAnsiTheme="majorHAnsi" w:cstheme="majorHAnsi"/>
          <w:bCs/>
        </w:rPr>
        <w:t>This module explores process addictions and the recovery differences.</w:t>
      </w:r>
    </w:p>
    <w:p w14:paraId="7D236C9E" w14:textId="431FBB9B" w:rsidR="0086744C" w:rsidRDefault="00F54BCF"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Objectives</w:t>
      </w:r>
    </w:p>
    <w:p w14:paraId="336D08EB" w14:textId="7446ED4A"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66207A23" w14:textId="5BE84E9F" w:rsidR="0086744C" w:rsidRPr="001A6F5E" w:rsidRDefault="00434277" w:rsidP="00D57535">
      <w:pPr>
        <w:pStyle w:val="ListParagraph"/>
        <w:numPr>
          <w:ilvl w:val="0"/>
          <w:numId w:val="29"/>
        </w:numPr>
        <w:spacing w:after="0" w:line="240" w:lineRule="auto"/>
        <w:ind w:left="504"/>
        <w:rPr>
          <w:rFonts w:asciiTheme="majorHAnsi" w:hAnsiTheme="majorHAnsi" w:cstheme="majorHAnsi"/>
          <w:bCs/>
        </w:rPr>
      </w:pPr>
      <w:r>
        <w:rPr>
          <w:rFonts w:asciiTheme="majorHAnsi" w:hAnsiTheme="majorHAnsi" w:cstheme="majorHAnsi"/>
          <w:bCs/>
        </w:rPr>
        <w:t>I</w:t>
      </w:r>
      <w:r w:rsidR="0086744C" w:rsidRPr="00AB3593">
        <w:rPr>
          <w:rFonts w:asciiTheme="majorHAnsi" w:hAnsiTheme="majorHAnsi" w:cstheme="majorHAnsi"/>
          <w:bCs/>
        </w:rPr>
        <w:t xml:space="preserve">dentify </w:t>
      </w:r>
      <w:r>
        <w:rPr>
          <w:rFonts w:asciiTheme="majorHAnsi" w:hAnsiTheme="majorHAnsi" w:cstheme="majorHAnsi"/>
          <w:bCs/>
        </w:rPr>
        <w:t xml:space="preserve">and describe </w:t>
      </w:r>
      <w:r w:rsidR="0086744C" w:rsidRPr="00AB3593">
        <w:rPr>
          <w:rFonts w:asciiTheme="majorHAnsi" w:hAnsiTheme="majorHAnsi" w:cstheme="majorHAnsi"/>
          <w:bCs/>
        </w:rPr>
        <w:t xml:space="preserve">recovery </w:t>
      </w:r>
      <w:r w:rsidR="00B37B55">
        <w:rPr>
          <w:rFonts w:asciiTheme="majorHAnsi" w:hAnsiTheme="majorHAnsi" w:cstheme="majorHAnsi"/>
          <w:bCs/>
        </w:rPr>
        <w:t>differences</w:t>
      </w:r>
      <w:r w:rsidR="0086744C" w:rsidRPr="00AB3593">
        <w:rPr>
          <w:rFonts w:asciiTheme="majorHAnsi" w:hAnsiTheme="majorHAnsi" w:cstheme="majorHAnsi"/>
          <w:bCs/>
        </w:rPr>
        <w:t xml:space="preserve"> and similarities in process addictions</w:t>
      </w:r>
    </w:p>
    <w:p w14:paraId="06FA7AAB" w14:textId="16936F50"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F54BCF">
        <w:rPr>
          <w:rFonts w:asciiTheme="majorHAnsi" w:hAnsiTheme="majorHAnsi" w:cstheme="majorHAnsi"/>
          <w:b/>
        </w:rPr>
        <w:t>Resources</w:t>
      </w:r>
    </w:p>
    <w:p w14:paraId="52409F74" w14:textId="77777777" w:rsidR="0086744C" w:rsidRPr="0086774B" w:rsidRDefault="0086744C" w:rsidP="00D57535">
      <w:pPr>
        <w:pStyle w:val="ListParagraph"/>
        <w:numPr>
          <w:ilvl w:val="0"/>
          <w:numId w:val="30"/>
        </w:numPr>
        <w:shd w:val="clear" w:color="auto" w:fill="FFFFFF"/>
        <w:spacing w:after="0" w:line="240" w:lineRule="auto"/>
        <w:ind w:left="504"/>
        <w:rPr>
          <w:rFonts w:asciiTheme="majorHAnsi" w:eastAsia="Times New Roman" w:hAnsiTheme="majorHAnsi" w:cstheme="majorHAnsi"/>
        </w:rPr>
      </w:pPr>
      <w:proofErr w:type="spellStart"/>
      <w:r w:rsidRPr="0086774B">
        <w:rPr>
          <w:rFonts w:asciiTheme="majorHAnsi" w:eastAsia="Times New Roman" w:hAnsiTheme="majorHAnsi" w:cstheme="majorHAnsi"/>
        </w:rPr>
        <w:lastRenderedPageBreak/>
        <w:t>Rogier</w:t>
      </w:r>
      <w:proofErr w:type="spellEnd"/>
      <w:r w:rsidRPr="0086774B">
        <w:rPr>
          <w:rFonts w:asciiTheme="majorHAnsi" w:eastAsia="Times New Roman" w:hAnsiTheme="majorHAnsi" w:cstheme="majorHAnsi"/>
        </w:rPr>
        <w:t xml:space="preserve">, G., Caputo, A., </w:t>
      </w:r>
      <w:proofErr w:type="spellStart"/>
      <w:r w:rsidRPr="0086774B">
        <w:rPr>
          <w:rFonts w:asciiTheme="majorHAnsi" w:eastAsia="Times New Roman" w:hAnsiTheme="majorHAnsi" w:cstheme="majorHAnsi"/>
        </w:rPr>
        <w:t>Langher</w:t>
      </w:r>
      <w:proofErr w:type="spellEnd"/>
      <w:r w:rsidRPr="0086774B">
        <w:rPr>
          <w:rFonts w:asciiTheme="majorHAnsi" w:eastAsia="Times New Roman" w:hAnsiTheme="majorHAnsi" w:cstheme="majorHAnsi"/>
        </w:rPr>
        <w:t xml:space="preserve">, V., Lysaker, P. H., </w:t>
      </w:r>
      <w:proofErr w:type="spellStart"/>
      <w:r w:rsidRPr="0086774B">
        <w:rPr>
          <w:rFonts w:asciiTheme="majorHAnsi" w:eastAsia="Times New Roman" w:hAnsiTheme="majorHAnsi" w:cstheme="majorHAnsi"/>
        </w:rPr>
        <w:t>Dimaggio</w:t>
      </w:r>
      <w:proofErr w:type="spellEnd"/>
      <w:r w:rsidRPr="0086774B">
        <w:rPr>
          <w:rFonts w:asciiTheme="majorHAnsi" w:eastAsia="Times New Roman" w:hAnsiTheme="majorHAnsi" w:cstheme="majorHAnsi"/>
        </w:rPr>
        <w:t xml:space="preserve">, G., &amp; </w:t>
      </w:r>
      <w:proofErr w:type="spellStart"/>
      <w:r w:rsidRPr="0086774B">
        <w:rPr>
          <w:rFonts w:asciiTheme="majorHAnsi" w:eastAsia="Times New Roman" w:hAnsiTheme="majorHAnsi" w:cstheme="majorHAnsi"/>
        </w:rPr>
        <w:t>Velotti</w:t>
      </w:r>
      <w:proofErr w:type="spellEnd"/>
      <w:r w:rsidRPr="0086774B">
        <w:rPr>
          <w:rFonts w:asciiTheme="majorHAnsi" w:eastAsia="Times New Roman" w:hAnsiTheme="majorHAnsi" w:cstheme="majorHAnsi"/>
        </w:rPr>
        <w:t xml:space="preserve">, P. (2020). Giving a Voice to Gambling Addiction: Analysis of Personal Narratives. </w:t>
      </w:r>
      <w:r w:rsidRPr="0086774B">
        <w:rPr>
          <w:rFonts w:asciiTheme="majorHAnsi" w:eastAsia="Times New Roman" w:hAnsiTheme="majorHAnsi" w:cstheme="majorHAnsi"/>
          <w:i/>
          <w:iCs/>
        </w:rPr>
        <w:t>Culture, Medicine, and Psychiatry, 44</w:t>
      </w:r>
      <w:r w:rsidRPr="0086774B">
        <w:rPr>
          <w:rFonts w:asciiTheme="majorHAnsi" w:eastAsia="Times New Roman" w:hAnsiTheme="majorHAnsi" w:cstheme="majorHAnsi"/>
        </w:rPr>
        <w:t xml:space="preserve">, 159–174. https://doi.org/10.1007/s11013-019-09644-7 </w:t>
      </w:r>
    </w:p>
    <w:p w14:paraId="1431FADD" w14:textId="77777777" w:rsidR="0086744C" w:rsidRPr="0086774B" w:rsidRDefault="0086744C" w:rsidP="00D57535">
      <w:pPr>
        <w:pStyle w:val="ListParagraph"/>
        <w:numPr>
          <w:ilvl w:val="0"/>
          <w:numId w:val="30"/>
        </w:numPr>
        <w:shd w:val="clear" w:color="auto" w:fill="FFFFFF"/>
        <w:spacing w:after="0" w:line="240" w:lineRule="auto"/>
        <w:ind w:left="504"/>
        <w:rPr>
          <w:rFonts w:asciiTheme="majorHAnsi" w:eastAsia="Times New Roman" w:hAnsiTheme="majorHAnsi" w:cstheme="majorHAnsi"/>
        </w:rPr>
      </w:pPr>
      <w:r w:rsidRPr="0086774B">
        <w:rPr>
          <w:rFonts w:asciiTheme="majorHAnsi" w:eastAsia="Times New Roman" w:hAnsiTheme="majorHAnsi" w:cstheme="majorHAnsi"/>
        </w:rPr>
        <w:t xml:space="preserve">Tang, K. T. Y., Kim, H. S., Hodgins, D. C., McGrath, D. S., &amp; Tavares, H. (2020). Gambling disorder and comorbid behavioral addictions: Demographic, clinical, and personality correlates. </w:t>
      </w:r>
      <w:r w:rsidRPr="0086774B">
        <w:rPr>
          <w:rFonts w:asciiTheme="majorHAnsi" w:eastAsia="Times New Roman" w:hAnsiTheme="majorHAnsi" w:cstheme="majorHAnsi"/>
          <w:i/>
          <w:iCs/>
        </w:rPr>
        <w:t>Psychiatry Research, 284</w:t>
      </w:r>
      <w:r w:rsidRPr="0086774B">
        <w:rPr>
          <w:rFonts w:asciiTheme="majorHAnsi" w:eastAsia="Times New Roman" w:hAnsiTheme="majorHAnsi" w:cstheme="majorHAnsi"/>
        </w:rPr>
        <w:t xml:space="preserve">, 112763. https://doi.org/10.1016/j.psychres.2020.112763. </w:t>
      </w:r>
    </w:p>
    <w:p w14:paraId="0D794EF7" w14:textId="7034B4CC" w:rsidR="0086744C" w:rsidRPr="0086774B" w:rsidRDefault="0086744C" w:rsidP="00D57535">
      <w:pPr>
        <w:pStyle w:val="ListParagraph"/>
        <w:numPr>
          <w:ilvl w:val="0"/>
          <w:numId w:val="30"/>
        </w:numPr>
        <w:shd w:val="clear" w:color="auto" w:fill="FFFFFF"/>
        <w:spacing w:after="0" w:line="240" w:lineRule="auto"/>
        <w:ind w:left="504"/>
        <w:rPr>
          <w:rFonts w:asciiTheme="majorHAnsi" w:eastAsia="Times New Roman" w:hAnsiTheme="majorHAnsi" w:cstheme="majorHAnsi"/>
        </w:rPr>
      </w:pPr>
      <w:proofErr w:type="spellStart"/>
      <w:r w:rsidRPr="0086774B">
        <w:rPr>
          <w:rFonts w:asciiTheme="majorHAnsi" w:eastAsia="Times New Roman" w:hAnsiTheme="majorHAnsi" w:cstheme="majorHAnsi"/>
        </w:rPr>
        <w:t>Derevensky</w:t>
      </w:r>
      <w:proofErr w:type="spellEnd"/>
      <w:r w:rsidRPr="0086774B">
        <w:rPr>
          <w:rFonts w:asciiTheme="majorHAnsi" w:eastAsia="Times New Roman" w:hAnsiTheme="majorHAnsi" w:cstheme="majorHAnsi"/>
        </w:rPr>
        <w:t xml:space="preserve">, J. L., Hayman, V., &amp; </w:t>
      </w:r>
      <w:proofErr w:type="spellStart"/>
      <w:r w:rsidRPr="0086774B">
        <w:rPr>
          <w:rFonts w:asciiTheme="majorHAnsi" w:eastAsia="Times New Roman" w:hAnsiTheme="majorHAnsi" w:cstheme="majorHAnsi"/>
        </w:rPr>
        <w:t>Gilbeau</w:t>
      </w:r>
      <w:proofErr w:type="spellEnd"/>
      <w:r w:rsidRPr="0086774B">
        <w:rPr>
          <w:rFonts w:asciiTheme="majorHAnsi" w:eastAsia="Times New Roman" w:hAnsiTheme="majorHAnsi" w:cstheme="majorHAnsi"/>
        </w:rPr>
        <w:t xml:space="preserve">, L. (2019). Behavioral Addictions: Excessive Gambling, Gaming, Internet, and Smartphone Use Among Children and Adolescents. </w:t>
      </w:r>
      <w:r w:rsidRPr="0086774B">
        <w:rPr>
          <w:rFonts w:asciiTheme="majorHAnsi" w:eastAsia="Times New Roman" w:hAnsiTheme="majorHAnsi" w:cstheme="majorHAnsi"/>
          <w:i/>
          <w:iCs/>
        </w:rPr>
        <w:t>Pediatric Clinics of North America, 66</w:t>
      </w:r>
      <w:r w:rsidRPr="0086774B">
        <w:rPr>
          <w:rFonts w:asciiTheme="majorHAnsi" w:eastAsia="Times New Roman" w:hAnsiTheme="majorHAnsi" w:cstheme="majorHAnsi"/>
        </w:rPr>
        <w:t>(6), 1163-1182. https://doi.org/10.1016/j.pcl.2019.08.008.</w:t>
      </w:r>
    </w:p>
    <w:p w14:paraId="401D69F7" w14:textId="25DF19BE" w:rsidR="001A6F5E" w:rsidRPr="00635053" w:rsidRDefault="0086744C" w:rsidP="00736449">
      <w:pPr>
        <w:spacing w:before="120" w:after="120" w:line="240" w:lineRule="auto"/>
        <w:rPr>
          <w:rFonts w:asciiTheme="majorHAnsi" w:hAnsiTheme="majorHAnsi" w:cstheme="majorHAnsi"/>
          <w:b/>
          <w:sz w:val="24"/>
          <w:szCs w:val="24"/>
        </w:rPr>
      </w:pPr>
      <w:r w:rsidRPr="00635053">
        <w:rPr>
          <w:rFonts w:asciiTheme="majorHAnsi" w:hAnsiTheme="majorHAnsi" w:cstheme="majorHAnsi"/>
          <w:b/>
          <w:sz w:val="24"/>
          <w:szCs w:val="24"/>
        </w:rPr>
        <w:t>Module 13</w:t>
      </w:r>
      <w:r w:rsidR="00736449" w:rsidRPr="00635053">
        <w:rPr>
          <w:rFonts w:asciiTheme="majorHAnsi" w:hAnsiTheme="majorHAnsi" w:cstheme="majorHAnsi"/>
          <w:b/>
          <w:sz w:val="24"/>
          <w:szCs w:val="24"/>
        </w:rPr>
        <w:t xml:space="preserve"> - Trauma and Its Impact on SUD</w:t>
      </w:r>
    </w:p>
    <w:p w14:paraId="3E1BFF75" w14:textId="26EDFE27" w:rsidR="001E00C2" w:rsidRPr="001E00C2" w:rsidRDefault="001E00C2" w:rsidP="001E00C2">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p>
    <w:p w14:paraId="00311F2C" w14:textId="591BDD86" w:rsidR="001E00C2" w:rsidRPr="00AB3593" w:rsidRDefault="001E00C2" w:rsidP="001E00C2">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4ED2AD44" w14:textId="62571568" w:rsidR="0086744C" w:rsidRPr="001A6F5E" w:rsidRDefault="0086744C" w:rsidP="00D57535">
      <w:pPr>
        <w:spacing w:before="120" w:after="120" w:line="240" w:lineRule="auto"/>
        <w:ind w:left="144"/>
        <w:rPr>
          <w:rFonts w:asciiTheme="majorHAnsi" w:hAnsiTheme="majorHAnsi" w:cstheme="majorHAnsi"/>
          <w:bCs/>
        </w:rPr>
      </w:pPr>
      <w:r w:rsidRPr="00AB3593">
        <w:rPr>
          <w:rFonts w:asciiTheme="majorHAnsi" w:hAnsiTheme="majorHAnsi" w:cstheme="majorHAnsi"/>
          <w:bCs/>
        </w:rPr>
        <w:t>This module explores the impact trauma has on addiction and the treatment options to help process that trauma. Also</w:t>
      </w:r>
      <w:r w:rsidR="00B37B55">
        <w:rPr>
          <w:rFonts w:asciiTheme="majorHAnsi" w:hAnsiTheme="majorHAnsi" w:cstheme="majorHAnsi"/>
          <w:bCs/>
        </w:rPr>
        <w:t>,</w:t>
      </w:r>
      <w:r w:rsidRPr="00AB3593">
        <w:rPr>
          <w:rFonts w:asciiTheme="majorHAnsi" w:hAnsiTheme="majorHAnsi" w:cstheme="majorHAnsi"/>
          <w:bCs/>
        </w:rPr>
        <w:t xml:space="preserve"> relapse prevention is discussed if these traumas are not processed</w:t>
      </w:r>
      <w:r w:rsidR="001A6F5E">
        <w:rPr>
          <w:rFonts w:asciiTheme="majorHAnsi" w:hAnsiTheme="majorHAnsi" w:cstheme="majorHAnsi"/>
          <w:bCs/>
        </w:rPr>
        <w:t>.</w:t>
      </w:r>
    </w:p>
    <w:p w14:paraId="034DDE87" w14:textId="600A1B1B" w:rsidR="0086744C" w:rsidRDefault="00F54BCF"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Objectives</w:t>
      </w:r>
    </w:p>
    <w:p w14:paraId="7EBEB1F2" w14:textId="28E20D4C"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5D5E85D5" w14:textId="77777777" w:rsidR="0086744C" w:rsidRPr="00AB3593" w:rsidRDefault="0086744C" w:rsidP="00D57535">
      <w:pPr>
        <w:pStyle w:val="ListParagraph"/>
        <w:numPr>
          <w:ilvl w:val="0"/>
          <w:numId w:val="31"/>
        </w:numPr>
        <w:spacing w:after="0" w:line="240" w:lineRule="auto"/>
        <w:ind w:left="504"/>
        <w:rPr>
          <w:rFonts w:asciiTheme="majorHAnsi" w:hAnsiTheme="majorHAnsi" w:cstheme="majorHAnsi"/>
          <w:bCs/>
        </w:rPr>
      </w:pPr>
      <w:r w:rsidRPr="00AB3593">
        <w:rPr>
          <w:rFonts w:asciiTheme="majorHAnsi" w:hAnsiTheme="majorHAnsi" w:cstheme="majorHAnsi"/>
          <w:bCs/>
        </w:rPr>
        <w:t>Discuss the importance of relapse prevention in treatment (discharge planning etc.)</w:t>
      </w:r>
    </w:p>
    <w:p w14:paraId="0E411D58" w14:textId="4FD750BE" w:rsidR="0086744C" w:rsidRPr="00AB3593" w:rsidRDefault="00CF3C9E" w:rsidP="00D57535">
      <w:pPr>
        <w:pStyle w:val="ListParagraph"/>
        <w:numPr>
          <w:ilvl w:val="0"/>
          <w:numId w:val="31"/>
        </w:numPr>
        <w:spacing w:after="0" w:line="240" w:lineRule="auto"/>
        <w:ind w:left="504"/>
        <w:rPr>
          <w:rFonts w:asciiTheme="majorHAnsi" w:hAnsiTheme="majorHAnsi" w:cstheme="majorHAnsi"/>
          <w:bCs/>
        </w:rPr>
      </w:pPr>
      <w:r>
        <w:rPr>
          <w:rFonts w:asciiTheme="majorHAnsi" w:hAnsiTheme="majorHAnsi" w:cstheme="majorHAnsi"/>
          <w:bCs/>
        </w:rPr>
        <w:t>Identify and explain</w:t>
      </w:r>
      <w:r w:rsidR="0086744C" w:rsidRPr="00AB3593">
        <w:rPr>
          <w:rFonts w:asciiTheme="majorHAnsi" w:hAnsiTheme="majorHAnsi" w:cstheme="majorHAnsi"/>
          <w:bCs/>
        </w:rPr>
        <w:t xml:space="preserve"> the signs and symptoms of trauma and how </w:t>
      </w:r>
      <w:r>
        <w:rPr>
          <w:rFonts w:asciiTheme="majorHAnsi" w:hAnsiTheme="majorHAnsi" w:cstheme="majorHAnsi"/>
          <w:bCs/>
        </w:rPr>
        <w:t>they</w:t>
      </w:r>
      <w:r w:rsidR="0086744C" w:rsidRPr="00AB3593">
        <w:rPr>
          <w:rFonts w:asciiTheme="majorHAnsi" w:hAnsiTheme="majorHAnsi" w:cstheme="majorHAnsi"/>
          <w:bCs/>
        </w:rPr>
        <w:t xml:space="preserve"> relate to addiction </w:t>
      </w:r>
    </w:p>
    <w:p w14:paraId="2FB21AC1" w14:textId="6D35CE3C" w:rsidR="0086744C" w:rsidRPr="001A6F5E" w:rsidRDefault="0086744C" w:rsidP="00D57535">
      <w:pPr>
        <w:pStyle w:val="ListParagraph"/>
        <w:numPr>
          <w:ilvl w:val="0"/>
          <w:numId w:val="31"/>
        </w:numPr>
        <w:spacing w:after="0" w:line="240" w:lineRule="auto"/>
        <w:ind w:left="504"/>
        <w:rPr>
          <w:rFonts w:asciiTheme="majorHAnsi" w:hAnsiTheme="majorHAnsi" w:cstheme="majorHAnsi"/>
          <w:bCs/>
        </w:rPr>
      </w:pPr>
      <w:r w:rsidRPr="00AB3593">
        <w:rPr>
          <w:rFonts w:asciiTheme="majorHAnsi" w:hAnsiTheme="majorHAnsi" w:cstheme="majorHAnsi"/>
          <w:bCs/>
        </w:rPr>
        <w:t xml:space="preserve">Identify treatment modalities that best assist in the treatment of trauma </w:t>
      </w:r>
    </w:p>
    <w:p w14:paraId="5EB92A77" w14:textId="1C3A3207"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F54BCF">
        <w:rPr>
          <w:rFonts w:asciiTheme="majorHAnsi" w:hAnsiTheme="majorHAnsi" w:cstheme="majorHAnsi"/>
          <w:b/>
        </w:rPr>
        <w:t>Resources</w:t>
      </w:r>
    </w:p>
    <w:p w14:paraId="009EF498" w14:textId="77777777" w:rsidR="0086744C" w:rsidRPr="0015699F" w:rsidRDefault="0086744C" w:rsidP="00D57535">
      <w:pPr>
        <w:pStyle w:val="ListParagraph"/>
        <w:numPr>
          <w:ilvl w:val="0"/>
          <w:numId w:val="32"/>
        </w:numPr>
        <w:shd w:val="clear" w:color="auto" w:fill="FFFFFF"/>
        <w:spacing w:after="0" w:line="240" w:lineRule="auto"/>
        <w:ind w:left="504"/>
        <w:rPr>
          <w:rFonts w:asciiTheme="majorHAnsi" w:eastAsia="Times New Roman" w:hAnsiTheme="majorHAnsi" w:cstheme="majorHAnsi"/>
        </w:rPr>
      </w:pPr>
      <w:r w:rsidRPr="0015699F">
        <w:rPr>
          <w:rFonts w:asciiTheme="majorHAnsi" w:eastAsia="Times New Roman" w:hAnsiTheme="majorHAnsi" w:cstheme="majorHAnsi"/>
        </w:rPr>
        <w:t xml:space="preserve">Francis, M. W., Taylor, L. H., &amp; Tracy, E. M. (2020). Choose who’s in your circle: how women’s relationship actions during and following residential treatment help create recovery-oriented networks. </w:t>
      </w:r>
      <w:r w:rsidRPr="0015699F">
        <w:rPr>
          <w:rFonts w:asciiTheme="majorHAnsi" w:eastAsia="Times New Roman" w:hAnsiTheme="majorHAnsi" w:cstheme="majorHAnsi"/>
          <w:i/>
          <w:iCs/>
        </w:rPr>
        <w:t>Journal of Social Work Practice in the Addictions, 20</w:t>
      </w:r>
      <w:r w:rsidRPr="0015699F">
        <w:rPr>
          <w:rFonts w:asciiTheme="majorHAnsi" w:eastAsia="Times New Roman" w:hAnsiTheme="majorHAnsi" w:cstheme="majorHAnsi"/>
        </w:rPr>
        <w:t xml:space="preserve">(2), 122-135. DOI:10.1080/1533256X.2020.1748975 </w:t>
      </w:r>
    </w:p>
    <w:p w14:paraId="6D1A2B21" w14:textId="77777777" w:rsidR="0086744C" w:rsidRPr="0015699F" w:rsidRDefault="0086744C" w:rsidP="00D57535">
      <w:pPr>
        <w:pStyle w:val="ListParagraph"/>
        <w:numPr>
          <w:ilvl w:val="0"/>
          <w:numId w:val="32"/>
        </w:numPr>
        <w:shd w:val="clear" w:color="auto" w:fill="FFFFFF"/>
        <w:spacing w:after="0" w:line="240" w:lineRule="auto"/>
        <w:ind w:left="504"/>
        <w:rPr>
          <w:rFonts w:asciiTheme="majorHAnsi" w:eastAsia="Times New Roman" w:hAnsiTheme="majorHAnsi" w:cstheme="majorHAnsi"/>
        </w:rPr>
      </w:pPr>
      <w:r w:rsidRPr="0015699F">
        <w:rPr>
          <w:rFonts w:asciiTheme="majorHAnsi" w:eastAsia="Times New Roman" w:hAnsiTheme="majorHAnsi" w:cstheme="majorHAnsi"/>
        </w:rPr>
        <w:t xml:space="preserve">Appiah, R., Boakye, K. E., </w:t>
      </w:r>
      <w:proofErr w:type="spellStart"/>
      <w:r w:rsidRPr="0015699F">
        <w:rPr>
          <w:rFonts w:asciiTheme="majorHAnsi" w:eastAsia="Times New Roman" w:hAnsiTheme="majorHAnsi" w:cstheme="majorHAnsi"/>
        </w:rPr>
        <w:t>Nadaa</w:t>
      </w:r>
      <w:proofErr w:type="spellEnd"/>
      <w:r w:rsidRPr="0015699F">
        <w:rPr>
          <w:rFonts w:asciiTheme="majorHAnsi" w:eastAsia="Times New Roman" w:hAnsiTheme="majorHAnsi" w:cstheme="majorHAnsi"/>
        </w:rPr>
        <w:t xml:space="preserve">, P. &amp; </w:t>
      </w:r>
      <w:proofErr w:type="spellStart"/>
      <w:r w:rsidRPr="0015699F">
        <w:rPr>
          <w:rFonts w:asciiTheme="majorHAnsi" w:eastAsia="Times New Roman" w:hAnsiTheme="majorHAnsi" w:cstheme="majorHAnsi"/>
        </w:rPr>
        <w:t>Aziato</w:t>
      </w:r>
      <w:proofErr w:type="spellEnd"/>
      <w:r w:rsidRPr="0015699F">
        <w:rPr>
          <w:rFonts w:asciiTheme="majorHAnsi" w:eastAsia="Times New Roman" w:hAnsiTheme="majorHAnsi" w:cstheme="majorHAnsi"/>
        </w:rPr>
        <w:t xml:space="preserve">, L. (2018). “Tougher than ever”: An exploration of relapse prevention strategies among patients recovering from poly-substance use disorders in Ghana. </w:t>
      </w:r>
      <w:r w:rsidRPr="0015699F">
        <w:rPr>
          <w:rFonts w:asciiTheme="majorHAnsi" w:eastAsia="Times New Roman" w:hAnsiTheme="majorHAnsi" w:cstheme="majorHAnsi"/>
          <w:i/>
          <w:iCs/>
        </w:rPr>
        <w:t>Drugs: Education, Prevention and Policy, 25</w:t>
      </w:r>
      <w:r w:rsidRPr="0015699F">
        <w:rPr>
          <w:rFonts w:asciiTheme="majorHAnsi" w:eastAsia="Times New Roman" w:hAnsiTheme="majorHAnsi" w:cstheme="majorHAnsi"/>
        </w:rPr>
        <w:t xml:space="preserve">(6), 467-474. DOI:10.1080/09687637.2017.1337080 </w:t>
      </w:r>
    </w:p>
    <w:p w14:paraId="7785D660" w14:textId="7772349F" w:rsidR="00F54BCF" w:rsidRPr="00635053" w:rsidRDefault="0086744C" w:rsidP="00736449">
      <w:pPr>
        <w:spacing w:before="120" w:after="120" w:line="240" w:lineRule="auto"/>
        <w:rPr>
          <w:rFonts w:asciiTheme="majorHAnsi" w:hAnsiTheme="majorHAnsi" w:cstheme="majorHAnsi"/>
          <w:b/>
          <w:sz w:val="24"/>
          <w:szCs w:val="24"/>
        </w:rPr>
      </w:pPr>
      <w:r w:rsidRPr="00635053">
        <w:rPr>
          <w:rFonts w:asciiTheme="majorHAnsi" w:hAnsiTheme="majorHAnsi" w:cstheme="majorHAnsi"/>
          <w:b/>
          <w:sz w:val="24"/>
          <w:szCs w:val="24"/>
        </w:rPr>
        <w:t xml:space="preserve">Module 14 </w:t>
      </w:r>
      <w:r w:rsidR="00736449" w:rsidRPr="00635053">
        <w:rPr>
          <w:rFonts w:asciiTheme="majorHAnsi" w:hAnsiTheme="majorHAnsi" w:cstheme="majorHAnsi"/>
          <w:b/>
          <w:sz w:val="24"/>
          <w:szCs w:val="24"/>
        </w:rPr>
        <w:t>- Policies of Record-Keeping</w:t>
      </w:r>
    </w:p>
    <w:p w14:paraId="7C0E3445" w14:textId="17E444F4" w:rsidR="001E00C2" w:rsidRPr="001E00C2" w:rsidRDefault="001E00C2" w:rsidP="001E00C2">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p>
    <w:p w14:paraId="2664383E" w14:textId="24831919" w:rsidR="001E00C2" w:rsidRPr="00AB3593" w:rsidRDefault="001E00C2" w:rsidP="001E00C2">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36E8566F" w14:textId="6445CB4C" w:rsidR="0086744C" w:rsidRPr="001A6F5E" w:rsidRDefault="0086744C" w:rsidP="00D57535">
      <w:pPr>
        <w:spacing w:before="120" w:after="120" w:line="240" w:lineRule="auto"/>
        <w:ind w:left="144"/>
        <w:rPr>
          <w:rFonts w:asciiTheme="majorHAnsi" w:hAnsiTheme="majorHAnsi" w:cstheme="majorHAnsi"/>
          <w:bCs/>
        </w:rPr>
      </w:pPr>
      <w:r w:rsidRPr="00AB3593">
        <w:rPr>
          <w:rFonts w:asciiTheme="majorHAnsi" w:hAnsiTheme="majorHAnsi" w:cstheme="majorHAnsi"/>
          <w:bCs/>
        </w:rPr>
        <w:t xml:space="preserve">The module discusses the policies related to substance use and record keeping. Federal and state laws pertaining to </w:t>
      </w:r>
      <w:r w:rsidR="00B37B55">
        <w:rPr>
          <w:rFonts w:asciiTheme="majorHAnsi" w:hAnsiTheme="majorHAnsi" w:cstheme="majorHAnsi"/>
          <w:bCs/>
        </w:rPr>
        <w:t>record-keeping</w:t>
      </w:r>
      <w:r w:rsidRPr="00AB3593">
        <w:rPr>
          <w:rFonts w:asciiTheme="majorHAnsi" w:hAnsiTheme="majorHAnsi" w:cstheme="majorHAnsi"/>
          <w:bCs/>
        </w:rPr>
        <w:t xml:space="preserve"> </w:t>
      </w:r>
      <w:r w:rsidR="00B37B55">
        <w:rPr>
          <w:rFonts w:asciiTheme="majorHAnsi" w:hAnsiTheme="majorHAnsi" w:cstheme="majorHAnsi"/>
          <w:bCs/>
        </w:rPr>
        <w:t>are</w:t>
      </w:r>
      <w:r w:rsidRPr="00AB3593">
        <w:rPr>
          <w:rFonts w:asciiTheme="majorHAnsi" w:hAnsiTheme="majorHAnsi" w:cstheme="majorHAnsi"/>
          <w:bCs/>
        </w:rPr>
        <w:t xml:space="preserve"> also explored.</w:t>
      </w:r>
    </w:p>
    <w:p w14:paraId="0A48B97E" w14:textId="0324EB5D" w:rsidR="0086744C" w:rsidRDefault="001116B0"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Objectives</w:t>
      </w:r>
    </w:p>
    <w:p w14:paraId="3A65FE97" w14:textId="631A9CD7"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2300D018" w14:textId="68B08783" w:rsidR="0086744C" w:rsidRPr="00AB3593" w:rsidRDefault="00CF3C9E" w:rsidP="00D57535">
      <w:pPr>
        <w:pStyle w:val="ListParagraph"/>
        <w:numPr>
          <w:ilvl w:val="0"/>
          <w:numId w:val="33"/>
        </w:numPr>
        <w:spacing w:after="0" w:line="240" w:lineRule="auto"/>
        <w:ind w:left="504"/>
        <w:rPr>
          <w:rFonts w:asciiTheme="majorHAnsi" w:hAnsiTheme="majorHAnsi" w:cstheme="majorHAnsi"/>
          <w:bCs/>
        </w:rPr>
      </w:pPr>
      <w:r>
        <w:rPr>
          <w:rFonts w:asciiTheme="majorHAnsi" w:hAnsiTheme="majorHAnsi" w:cstheme="majorHAnsi"/>
          <w:bCs/>
        </w:rPr>
        <w:t>Articulate the meaning and importance of</w:t>
      </w:r>
      <w:r w:rsidR="0086744C" w:rsidRPr="00AB3593">
        <w:rPr>
          <w:rFonts w:asciiTheme="majorHAnsi" w:hAnsiTheme="majorHAnsi" w:cstheme="majorHAnsi"/>
          <w:bCs/>
        </w:rPr>
        <w:t xml:space="preserve"> confidentiality and</w:t>
      </w:r>
      <w:r>
        <w:rPr>
          <w:rFonts w:asciiTheme="majorHAnsi" w:hAnsiTheme="majorHAnsi" w:cstheme="majorHAnsi"/>
          <w:bCs/>
        </w:rPr>
        <w:t xml:space="preserve"> assess</w:t>
      </w:r>
      <w:r w:rsidR="0086744C" w:rsidRPr="00AB3593">
        <w:rPr>
          <w:rFonts w:asciiTheme="majorHAnsi" w:hAnsiTheme="majorHAnsi" w:cstheme="majorHAnsi"/>
          <w:bCs/>
        </w:rPr>
        <w:t xml:space="preserve"> its limitations </w:t>
      </w:r>
    </w:p>
    <w:p w14:paraId="25F8DC99" w14:textId="12CF0D8B" w:rsidR="0086744C" w:rsidRPr="001A6F5E" w:rsidRDefault="00CF3C9E" w:rsidP="00D57535">
      <w:pPr>
        <w:pStyle w:val="ListParagraph"/>
        <w:numPr>
          <w:ilvl w:val="0"/>
          <w:numId w:val="33"/>
        </w:numPr>
        <w:spacing w:after="0" w:line="240" w:lineRule="auto"/>
        <w:ind w:left="504"/>
        <w:rPr>
          <w:rFonts w:asciiTheme="majorHAnsi" w:hAnsiTheme="majorHAnsi" w:cstheme="majorHAnsi"/>
          <w:bCs/>
        </w:rPr>
      </w:pPr>
      <w:r>
        <w:rPr>
          <w:rFonts w:asciiTheme="majorHAnsi" w:hAnsiTheme="majorHAnsi" w:cstheme="majorHAnsi"/>
          <w:bCs/>
        </w:rPr>
        <w:t>Identify and discuss</w:t>
      </w:r>
      <w:r w:rsidR="0086744C" w:rsidRPr="00AB3593">
        <w:rPr>
          <w:rFonts w:asciiTheme="majorHAnsi" w:hAnsiTheme="majorHAnsi" w:cstheme="majorHAnsi"/>
          <w:bCs/>
        </w:rPr>
        <w:t xml:space="preserve"> federal and state laws related to </w:t>
      </w:r>
      <w:r w:rsidR="00B37B55">
        <w:rPr>
          <w:rFonts w:asciiTheme="majorHAnsi" w:hAnsiTheme="majorHAnsi" w:cstheme="majorHAnsi"/>
          <w:bCs/>
        </w:rPr>
        <w:t>record-keeping</w:t>
      </w:r>
      <w:r w:rsidR="0086744C" w:rsidRPr="00AB3593">
        <w:rPr>
          <w:rFonts w:asciiTheme="majorHAnsi" w:hAnsiTheme="majorHAnsi" w:cstheme="majorHAnsi"/>
          <w:bCs/>
        </w:rPr>
        <w:t xml:space="preserve"> and treatment </w:t>
      </w:r>
    </w:p>
    <w:p w14:paraId="57339EBD" w14:textId="35DBBC55"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1116B0">
        <w:rPr>
          <w:rFonts w:asciiTheme="majorHAnsi" w:hAnsiTheme="majorHAnsi" w:cstheme="majorHAnsi"/>
          <w:b/>
        </w:rPr>
        <w:t>Resources</w:t>
      </w:r>
    </w:p>
    <w:p w14:paraId="0E8CFEDA" w14:textId="10EFA9D5" w:rsidR="0086744C" w:rsidRPr="0015699F" w:rsidRDefault="0086744C" w:rsidP="00D57535">
      <w:pPr>
        <w:pStyle w:val="ListParagraph"/>
        <w:numPr>
          <w:ilvl w:val="0"/>
          <w:numId w:val="34"/>
        </w:numPr>
        <w:spacing w:after="0" w:line="240" w:lineRule="auto"/>
        <w:ind w:left="504"/>
        <w:rPr>
          <w:rFonts w:asciiTheme="majorHAnsi" w:eastAsia="Times New Roman" w:hAnsiTheme="majorHAnsi" w:cstheme="majorHAnsi"/>
        </w:rPr>
      </w:pPr>
      <w:proofErr w:type="spellStart"/>
      <w:r w:rsidRPr="0015699F">
        <w:rPr>
          <w:rFonts w:asciiTheme="majorHAnsi" w:eastAsia="Times New Roman" w:hAnsiTheme="majorHAnsi" w:cstheme="majorHAnsi"/>
          <w:color w:val="3A3A3A"/>
          <w:shd w:val="clear" w:color="auto" w:fill="FFFFFF"/>
        </w:rPr>
        <w:t>Luepker</w:t>
      </w:r>
      <w:proofErr w:type="spellEnd"/>
      <w:r w:rsidRPr="0015699F">
        <w:rPr>
          <w:rFonts w:asciiTheme="majorHAnsi" w:eastAsia="Times New Roman" w:hAnsiTheme="majorHAnsi" w:cstheme="majorHAnsi"/>
          <w:color w:val="3A3A3A"/>
          <w:shd w:val="clear" w:color="auto" w:fill="FFFFFF"/>
        </w:rPr>
        <w:t>, &amp; Norton, L. (2015). </w:t>
      </w:r>
      <w:r w:rsidRPr="0015699F">
        <w:rPr>
          <w:rFonts w:asciiTheme="majorHAnsi" w:eastAsia="Times New Roman" w:hAnsiTheme="majorHAnsi" w:cstheme="majorHAnsi"/>
          <w:i/>
          <w:iCs/>
          <w:color w:val="3A3A3A"/>
        </w:rPr>
        <w:t xml:space="preserve">Record keeping in psychotherapy and </w:t>
      </w:r>
      <w:r w:rsidR="00B37B55" w:rsidRPr="0015699F">
        <w:rPr>
          <w:rFonts w:asciiTheme="majorHAnsi" w:eastAsia="Times New Roman" w:hAnsiTheme="majorHAnsi" w:cstheme="majorHAnsi"/>
          <w:i/>
          <w:iCs/>
          <w:color w:val="3A3A3A"/>
        </w:rPr>
        <w:t>counseling:</w:t>
      </w:r>
      <w:r w:rsidRPr="0015699F">
        <w:rPr>
          <w:rFonts w:asciiTheme="majorHAnsi" w:eastAsia="Times New Roman" w:hAnsiTheme="majorHAnsi" w:cstheme="majorHAnsi"/>
          <w:i/>
          <w:iCs/>
          <w:color w:val="3A3A3A"/>
        </w:rPr>
        <w:t xml:space="preserve"> protecting confidentiality and the professional relationship</w:t>
      </w:r>
      <w:r w:rsidRPr="0015699F">
        <w:rPr>
          <w:rFonts w:asciiTheme="majorHAnsi" w:eastAsia="Times New Roman" w:hAnsiTheme="majorHAnsi" w:cstheme="majorHAnsi"/>
          <w:color w:val="3A3A3A"/>
          <w:shd w:val="clear" w:color="auto" w:fill="FFFFFF"/>
        </w:rPr>
        <w:t>. Brunner-Routledge.</w:t>
      </w:r>
    </w:p>
    <w:p w14:paraId="3CD4EBE6" w14:textId="55531AB5" w:rsidR="0086744C" w:rsidRPr="0015699F" w:rsidRDefault="0086744C" w:rsidP="00D57535">
      <w:pPr>
        <w:pStyle w:val="ListParagraph"/>
        <w:numPr>
          <w:ilvl w:val="0"/>
          <w:numId w:val="34"/>
        </w:numPr>
        <w:spacing w:after="0" w:line="240" w:lineRule="auto"/>
        <w:ind w:left="504"/>
        <w:rPr>
          <w:rFonts w:asciiTheme="majorHAnsi" w:eastAsia="Times New Roman" w:hAnsiTheme="majorHAnsi" w:cstheme="majorHAnsi"/>
        </w:rPr>
      </w:pPr>
      <w:r w:rsidRPr="0015699F">
        <w:rPr>
          <w:rFonts w:asciiTheme="majorHAnsi" w:eastAsia="Times New Roman" w:hAnsiTheme="majorHAnsi" w:cstheme="majorHAnsi"/>
          <w:color w:val="3A3A3A"/>
          <w:shd w:val="clear" w:color="auto" w:fill="FFFFFF"/>
        </w:rPr>
        <w:t>Richards. (2019). Electronic Medical Records: Confidentiality Issues in the Time of HIPAA. </w:t>
      </w:r>
      <w:r w:rsidRPr="0015699F">
        <w:rPr>
          <w:rFonts w:asciiTheme="majorHAnsi" w:eastAsia="Times New Roman" w:hAnsiTheme="majorHAnsi" w:cstheme="majorHAnsi"/>
          <w:i/>
          <w:iCs/>
          <w:color w:val="3A3A3A"/>
        </w:rPr>
        <w:t>Professional Psychology, Research</w:t>
      </w:r>
      <w:r w:rsidR="00B37B55">
        <w:rPr>
          <w:rFonts w:asciiTheme="majorHAnsi" w:eastAsia="Times New Roman" w:hAnsiTheme="majorHAnsi" w:cstheme="majorHAnsi"/>
          <w:i/>
          <w:iCs/>
          <w:color w:val="3A3A3A"/>
        </w:rPr>
        <w:t>,</w:t>
      </w:r>
      <w:r w:rsidRPr="0015699F">
        <w:rPr>
          <w:rFonts w:asciiTheme="majorHAnsi" w:eastAsia="Times New Roman" w:hAnsiTheme="majorHAnsi" w:cstheme="majorHAnsi"/>
          <w:i/>
          <w:iCs/>
          <w:color w:val="3A3A3A"/>
        </w:rPr>
        <w:t xml:space="preserve"> and Practice</w:t>
      </w:r>
      <w:r w:rsidRPr="0015699F">
        <w:rPr>
          <w:rFonts w:asciiTheme="majorHAnsi" w:eastAsia="Times New Roman" w:hAnsiTheme="majorHAnsi" w:cstheme="majorHAnsi"/>
          <w:color w:val="3A3A3A"/>
          <w:shd w:val="clear" w:color="auto" w:fill="FFFFFF"/>
        </w:rPr>
        <w:t>, </w:t>
      </w:r>
      <w:r w:rsidRPr="0015699F">
        <w:rPr>
          <w:rFonts w:asciiTheme="majorHAnsi" w:eastAsia="Times New Roman" w:hAnsiTheme="majorHAnsi" w:cstheme="majorHAnsi"/>
          <w:i/>
          <w:iCs/>
          <w:color w:val="3A3A3A"/>
        </w:rPr>
        <w:t>40</w:t>
      </w:r>
      <w:r w:rsidRPr="0015699F">
        <w:rPr>
          <w:rFonts w:asciiTheme="majorHAnsi" w:eastAsia="Times New Roman" w:hAnsiTheme="majorHAnsi" w:cstheme="majorHAnsi"/>
          <w:color w:val="3A3A3A"/>
          <w:shd w:val="clear" w:color="auto" w:fill="FFFFFF"/>
        </w:rPr>
        <w:t>(6), 550–556. https://doi.org/10.1037/a0016853</w:t>
      </w:r>
    </w:p>
    <w:p w14:paraId="1146A1DC" w14:textId="39187FC3" w:rsidR="0086744C" w:rsidRPr="0015699F" w:rsidRDefault="0086744C" w:rsidP="00D57535">
      <w:pPr>
        <w:pStyle w:val="ListParagraph"/>
        <w:numPr>
          <w:ilvl w:val="0"/>
          <w:numId w:val="34"/>
        </w:numPr>
        <w:spacing w:after="0" w:line="240" w:lineRule="auto"/>
        <w:ind w:left="504"/>
        <w:rPr>
          <w:rFonts w:asciiTheme="majorHAnsi" w:eastAsia="Times New Roman" w:hAnsiTheme="majorHAnsi" w:cstheme="majorHAnsi"/>
        </w:rPr>
      </w:pPr>
      <w:r w:rsidRPr="0015699F">
        <w:rPr>
          <w:rFonts w:asciiTheme="majorHAnsi" w:eastAsia="Times New Roman" w:hAnsiTheme="majorHAnsi" w:cstheme="majorHAnsi"/>
          <w:color w:val="3A3A3A"/>
          <w:shd w:val="clear" w:color="auto" w:fill="FFFFFF"/>
        </w:rPr>
        <w:t>Tai, &amp; McLellan, A. T. (2012). Integrating information on substance use disorders into electronic health record systems. </w:t>
      </w:r>
      <w:r w:rsidRPr="0015699F">
        <w:rPr>
          <w:rFonts w:asciiTheme="majorHAnsi" w:eastAsia="Times New Roman" w:hAnsiTheme="majorHAnsi" w:cstheme="majorHAnsi"/>
          <w:i/>
          <w:iCs/>
          <w:color w:val="3A3A3A"/>
        </w:rPr>
        <w:t>Journal of Substance Abuse Treatment</w:t>
      </w:r>
      <w:r w:rsidRPr="0015699F">
        <w:rPr>
          <w:rFonts w:asciiTheme="majorHAnsi" w:eastAsia="Times New Roman" w:hAnsiTheme="majorHAnsi" w:cstheme="majorHAnsi"/>
          <w:color w:val="3A3A3A"/>
          <w:shd w:val="clear" w:color="auto" w:fill="FFFFFF"/>
        </w:rPr>
        <w:t>, </w:t>
      </w:r>
      <w:r w:rsidRPr="0015699F">
        <w:rPr>
          <w:rFonts w:asciiTheme="majorHAnsi" w:eastAsia="Times New Roman" w:hAnsiTheme="majorHAnsi" w:cstheme="majorHAnsi"/>
          <w:i/>
          <w:iCs/>
          <w:color w:val="3A3A3A"/>
        </w:rPr>
        <w:t>43</w:t>
      </w:r>
      <w:r w:rsidRPr="0015699F">
        <w:rPr>
          <w:rFonts w:asciiTheme="majorHAnsi" w:eastAsia="Times New Roman" w:hAnsiTheme="majorHAnsi" w:cstheme="majorHAnsi"/>
          <w:color w:val="3A3A3A"/>
          <w:shd w:val="clear" w:color="auto" w:fill="FFFFFF"/>
        </w:rPr>
        <w:t>(1), 12–19. https://doi.org/10.1016/j.jsat.2011.10.010</w:t>
      </w:r>
    </w:p>
    <w:p w14:paraId="541E6127" w14:textId="0B7B9662" w:rsidR="00F54BCF" w:rsidRPr="00635053" w:rsidRDefault="0086744C" w:rsidP="00736449">
      <w:pPr>
        <w:spacing w:before="120" w:after="120" w:line="240" w:lineRule="auto"/>
        <w:ind w:left="144"/>
        <w:rPr>
          <w:rFonts w:asciiTheme="majorHAnsi" w:hAnsiTheme="majorHAnsi" w:cstheme="majorHAnsi"/>
          <w:b/>
          <w:sz w:val="24"/>
          <w:szCs w:val="24"/>
        </w:rPr>
      </w:pPr>
      <w:r w:rsidRPr="00635053">
        <w:rPr>
          <w:rFonts w:asciiTheme="majorHAnsi" w:hAnsiTheme="majorHAnsi" w:cstheme="majorHAnsi"/>
          <w:b/>
          <w:sz w:val="24"/>
          <w:szCs w:val="24"/>
        </w:rPr>
        <w:lastRenderedPageBreak/>
        <w:t xml:space="preserve">Module 15 </w:t>
      </w:r>
      <w:r w:rsidR="00736449" w:rsidRPr="00635053">
        <w:rPr>
          <w:rFonts w:asciiTheme="majorHAnsi" w:hAnsiTheme="majorHAnsi" w:cstheme="majorHAnsi"/>
          <w:b/>
          <w:sz w:val="24"/>
          <w:szCs w:val="24"/>
        </w:rPr>
        <w:t>- Prevention and Early Intervention</w:t>
      </w:r>
    </w:p>
    <w:p w14:paraId="51A47B40" w14:textId="1480C913" w:rsidR="001E00C2" w:rsidRPr="001E00C2" w:rsidRDefault="001E00C2" w:rsidP="001E00C2">
      <w:pPr>
        <w:spacing w:before="120" w:after="120" w:line="240" w:lineRule="auto"/>
        <w:ind w:left="144"/>
        <w:rPr>
          <w:rFonts w:asciiTheme="majorHAnsi" w:hAnsiTheme="majorHAnsi" w:cstheme="majorHAnsi"/>
          <w:b/>
          <w:bCs/>
        </w:rPr>
      </w:pPr>
      <w:r w:rsidRPr="001E00C2">
        <w:rPr>
          <w:rFonts w:asciiTheme="majorHAnsi" w:hAnsiTheme="majorHAnsi" w:cstheme="majorHAnsi"/>
          <w:b/>
          <w:bCs/>
        </w:rPr>
        <w:t>Date</w:t>
      </w:r>
    </w:p>
    <w:p w14:paraId="64119C24" w14:textId="759C9BE4" w:rsidR="001E00C2" w:rsidRPr="00AB3593" w:rsidRDefault="001E00C2" w:rsidP="001E00C2">
      <w:pPr>
        <w:spacing w:before="120" w:after="120" w:line="240" w:lineRule="auto"/>
        <w:ind w:left="144"/>
        <w:rPr>
          <w:rFonts w:asciiTheme="majorHAnsi" w:hAnsiTheme="majorHAnsi" w:cstheme="majorHAnsi"/>
          <w:b/>
        </w:rPr>
      </w:pPr>
      <w:bookmarkStart w:id="4" w:name="_Hlk100746834"/>
      <w:r>
        <w:rPr>
          <w:rFonts w:asciiTheme="majorHAnsi" w:hAnsiTheme="majorHAnsi" w:cstheme="majorHAnsi"/>
          <w:b/>
        </w:rPr>
        <w:t>Description</w:t>
      </w:r>
    </w:p>
    <w:bookmarkEnd w:id="4"/>
    <w:p w14:paraId="77FB1D5C" w14:textId="13116218" w:rsidR="0086744C" w:rsidRPr="001A6F5E" w:rsidRDefault="0086744C" w:rsidP="00D57535">
      <w:pPr>
        <w:spacing w:before="120" w:after="120" w:line="240" w:lineRule="auto"/>
        <w:ind w:left="144"/>
        <w:rPr>
          <w:rFonts w:asciiTheme="majorHAnsi" w:hAnsiTheme="majorHAnsi" w:cstheme="majorHAnsi"/>
          <w:bCs/>
        </w:rPr>
      </w:pPr>
      <w:r w:rsidRPr="00AB3593">
        <w:rPr>
          <w:rFonts w:asciiTheme="majorHAnsi" w:hAnsiTheme="majorHAnsi" w:cstheme="majorHAnsi"/>
          <w:bCs/>
        </w:rPr>
        <w:t xml:space="preserve">This module presents issues related to </w:t>
      </w:r>
      <w:r w:rsidR="00B37B55">
        <w:rPr>
          <w:rFonts w:asciiTheme="majorHAnsi" w:hAnsiTheme="majorHAnsi" w:cstheme="majorHAnsi"/>
          <w:bCs/>
        </w:rPr>
        <w:t xml:space="preserve">the </w:t>
      </w:r>
      <w:r w:rsidRPr="00AB3593">
        <w:rPr>
          <w:rFonts w:asciiTheme="majorHAnsi" w:hAnsiTheme="majorHAnsi" w:cstheme="majorHAnsi"/>
          <w:bCs/>
        </w:rPr>
        <w:t xml:space="preserve">prevention of substance use, </w:t>
      </w:r>
      <w:r w:rsidR="00B37B55">
        <w:rPr>
          <w:rFonts w:asciiTheme="majorHAnsi" w:hAnsiTheme="majorHAnsi" w:cstheme="majorHAnsi"/>
          <w:bCs/>
        </w:rPr>
        <w:t xml:space="preserve">and </w:t>
      </w:r>
      <w:r w:rsidRPr="00AB3593">
        <w:rPr>
          <w:rFonts w:asciiTheme="majorHAnsi" w:hAnsiTheme="majorHAnsi" w:cstheme="majorHAnsi"/>
          <w:bCs/>
        </w:rPr>
        <w:t xml:space="preserve">how important early intervention might or might not be. A debate </w:t>
      </w:r>
      <w:r w:rsidR="00B37B55">
        <w:rPr>
          <w:rFonts w:asciiTheme="majorHAnsi" w:hAnsiTheme="majorHAnsi" w:cstheme="majorHAnsi"/>
          <w:bCs/>
        </w:rPr>
        <w:t>on</w:t>
      </w:r>
      <w:r w:rsidRPr="00AB3593">
        <w:rPr>
          <w:rFonts w:asciiTheme="majorHAnsi" w:hAnsiTheme="majorHAnsi" w:cstheme="majorHAnsi"/>
          <w:bCs/>
        </w:rPr>
        <w:t xml:space="preserve"> harm reduction vs abstinence also is explored. </w:t>
      </w:r>
    </w:p>
    <w:p w14:paraId="77A24030" w14:textId="0EFFBD59" w:rsidR="0086744C" w:rsidRDefault="001116B0" w:rsidP="00D57535">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86744C" w:rsidRPr="00AB3593">
        <w:rPr>
          <w:rFonts w:asciiTheme="majorHAnsi" w:hAnsiTheme="majorHAnsi" w:cstheme="majorHAnsi"/>
          <w:b/>
        </w:rPr>
        <w:t>Objectives</w:t>
      </w:r>
    </w:p>
    <w:p w14:paraId="040FBFA0" w14:textId="39A47FB5" w:rsidR="00B37B55" w:rsidRPr="00B37B55" w:rsidRDefault="00B37B55" w:rsidP="00B37B55">
      <w:pPr>
        <w:spacing w:after="0" w:line="240" w:lineRule="auto"/>
        <w:ind w:left="144"/>
        <w:rPr>
          <w:rFonts w:asciiTheme="majorHAnsi" w:hAnsiTheme="majorHAnsi" w:cstheme="majorHAnsi"/>
        </w:rPr>
      </w:pPr>
      <w:r w:rsidRPr="00D57535">
        <w:rPr>
          <w:rFonts w:asciiTheme="majorHAnsi" w:hAnsiTheme="majorHAnsi" w:cstheme="majorHAnsi"/>
        </w:rPr>
        <w:t>After successfully completing this module, students will be able to:</w:t>
      </w:r>
    </w:p>
    <w:p w14:paraId="268575B0" w14:textId="77777777" w:rsidR="0086744C" w:rsidRPr="00AB3593" w:rsidRDefault="0086744C" w:rsidP="00D57535">
      <w:pPr>
        <w:pStyle w:val="ListParagraph"/>
        <w:numPr>
          <w:ilvl w:val="0"/>
          <w:numId w:val="35"/>
        </w:numPr>
        <w:spacing w:after="0" w:line="240" w:lineRule="auto"/>
        <w:ind w:left="504"/>
        <w:rPr>
          <w:rFonts w:asciiTheme="majorHAnsi" w:hAnsiTheme="majorHAnsi" w:cstheme="majorHAnsi"/>
          <w:bCs/>
        </w:rPr>
      </w:pPr>
      <w:r w:rsidRPr="00AB3593">
        <w:rPr>
          <w:rFonts w:asciiTheme="majorHAnsi" w:hAnsiTheme="majorHAnsi" w:cstheme="majorHAnsi"/>
          <w:bCs/>
        </w:rPr>
        <w:t xml:space="preserve">Identify ways in which prevention techniques are helpful as well as create prevention ideas </w:t>
      </w:r>
    </w:p>
    <w:p w14:paraId="6900AB57" w14:textId="77777777" w:rsidR="0086744C" w:rsidRPr="00AB3593" w:rsidRDefault="0086744C" w:rsidP="00D57535">
      <w:pPr>
        <w:pStyle w:val="ListParagraph"/>
        <w:numPr>
          <w:ilvl w:val="0"/>
          <w:numId w:val="35"/>
        </w:numPr>
        <w:spacing w:after="0" w:line="240" w:lineRule="auto"/>
        <w:ind w:left="504"/>
        <w:rPr>
          <w:rFonts w:asciiTheme="majorHAnsi" w:hAnsiTheme="majorHAnsi" w:cstheme="majorHAnsi"/>
          <w:bCs/>
        </w:rPr>
      </w:pPr>
      <w:r w:rsidRPr="00AB3593">
        <w:rPr>
          <w:rFonts w:asciiTheme="majorHAnsi" w:hAnsiTheme="majorHAnsi" w:cstheme="majorHAnsi"/>
          <w:bCs/>
        </w:rPr>
        <w:t xml:space="preserve">Discuss how early intervention could combat addiction </w:t>
      </w:r>
    </w:p>
    <w:p w14:paraId="521BE8A4" w14:textId="5E2BCFC8" w:rsidR="0086744C" w:rsidRPr="001A6F5E" w:rsidRDefault="0086744C" w:rsidP="00D57535">
      <w:pPr>
        <w:pStyle w:val="ListParagraph"/>
        <w:numPr>
          <w:ilvl w:val="0"/>
          <w:numId w:val="35"/>
        </w:numPr>
        <w:spacing w:after="0" w:line="240" w:lineRule="auto"/>
        <w:ind w:left="504"/>
        <w:rPr>
          <w:rFonts w:asciiTheme="majorHAnsi" w:hAnsiTheme="majorHAnsi" w:cstheme="majorHAnsi"/>
          <w:bCs/>
        </w:rPr>
      </w:pPr>
      <w:r w:rsidRPr="00AB3593">
        <w:rPr>
          <w:rFonts w:asciiTheme="majorHAnsi" w:hAnsiTheme="majorHAnsi" w:cstheme="majorHAnsi"/>
          <w:bCs/>
        </w:rPr>
        <w:t xml:space="preserve">Debate how harm reduction is </w:t>
      </w:r>
      <w:r w:rsidR="00B37B55">
        <w:rPr>
          <w:rFonts w:asciiTheme="majorHAnsi" w:hAnsiTheme="majorHAnsi" w:cstheme="majorHAnsi"/>
          <w:bCs/>
        </w:rPr>
        <w:t xml:space="preserve">more </w:t>
      </w:r>
      <w:r w:rsidRPr="00AB3593">
        <w:rPr>
          <w:rFonts w:asciiTheme="majorHAnsi" w:hAnsiTheme="majorHAnsi" w:cstheme="majorHAnsi"/>
          <w:bCs/>
        </w:rPr>
        <w:t xml:space="preserve">helpful or non-helpful in recovery than abstinence </w:t>
      </w:r>
    </w:p>
    <w:p w14:paraId="13B8CFB8" w14:textId="332DF464" w:rsidR="0086744C" w:rsidRPr="00AB3593" w:rsidRDefault="0086744C" w:rsidP="00D57535">
      <w:pPr>
        <w:spacing w:before="120" w:after="120" w:line="240" w:lineRule="auto"/>
        <w:ind w:left="144"/>
        <w:rPr>
          <w:rFonts w:asciiTheme="majorHAnsi" w:hAnsiTheme="majorHAnsi" w:cstheme="majorHAnsi"/>
          <w:b/>
        </w:rPr>
      </w:pPr>
      <w:r w:rsidRPr="00AB3593">
        <w:rPr>
          <w:rFonts w:asciiTheme="majorHAnsi" w:hAnsiTheme="majorHAnsi" w:cstheme="majorHAnsi"/>
          <w:b/>
        </w:rPr>
        <w:t xml:space="preserve">Required </w:t>
      </w:r>
      <w:r w:rsidR="001116B0">
        <w:rPr>
          <w:rFonts w:asciiTheme="majorHAnsi" w:hAnsiTheme="majorHAnsi" w:cstheme="majorHAnsi"/>
          <w:b/>
        </w:rPr>
        <w:t>Resources</w:t>
      </w:r>
    </w:p>
    <w:p w14:paraId="34058E27" w14:textId="77777777" w:rsidR="0086744C" w:rsidRPr="0015699F" w:rsidRDefault="0086744C" w:rsidP="00D57535">
      <w:pPr>
        <w:pStyle w:val="ListParagraph"/>
        <w:numPr>
          <w:ilvl w:val="0"/>
          <w:numId w:val="36"/>
        </w:numPr>
        <w:shd w:val="clear" w:color="auto" w:fill="FFFFFF"/>
        <w:spacing w:after="0" w:line="240" w:lineRule="auto"/>
        <w:ind w:left="504"/>
        <w:rPr>
          <w:rFonts w:asciiTheme="majorHAnsi" w:eastAsia="Times New Roman" w:hAnsiTheme="majorHAnsi" w:cstheme="majorHAnsi"/>
        </w:rPr>
      </w:pPr>
      <w:proofErr w:type="spellStart"/>
      <w:r w:rsidRPr="0015699F">
        <w:rPr>
          <w:rFonts w:asciiTheme="majorHAnsi" w:eastAsia="Times New Roman" w:hAnsiTheme="majorHAnsi" w:cstheme="majorHAnsi"/>
        </w:rPr>
        <w:t>Glasner</w:t>
      </w:r>
      <w:proofErr w:type="spellEnd"/>
      <w:r w:rsidRPr="0015699F">
        <w:rPr>
          <w:rFonts w:asciiTheme="majorHAnsi" w:eastAsia="Times New Roman" w:hAnsiTheme="majorHAnsi" w:cstheme="majorHAnsi"/>
        </w:rPr>
        <w:t>, S., Mooney, L.J., Ang, A., Garneau, H. C., Hartwell, E., Brecht, M. L., &amp; Rawson, R.</w:t>
      </w:r>
      <w:r w:rsidRPr="0015699F">
        <w:rPr>
          <w:rFonts w:asciiTheme="majorHAnsi" w:eastAsia="Times New Roman" w:hAnsiTheme="majorHAnsi" w:cstheme="majorHAnsi"/>
        </w:rPr>
        <w:br/>
        <w:t xml:space="preserve">A. (2017). Mindfulness-Based Relapse Prevention for Stimulant Dependent Adults: A Pilot Randomized Clinical Trial. </w:t>
      </w:r>
      <w:r w:rsidRPr="0015699F">
        <w:rPr>
          <w:rFonts w:asciiTheme="majorHAnsi" w:eastAsia="Times New Roman" w:hAnsiTheme="majorHAnsi" w:cstheme="majorHAnsi"/>
          <w:i/>
          <w:iCs/>
        </w:rPr>
        <w:t>Mindfulness, 8</w:t>
      </w:r>
      <w:r w:rsidRPr="0015699F">
        <w:rPr>
          <w:rFonts w:asciiTheme="majorHAnsi" w:eastAsia="Times New Roman" w:hAnsiTheme="majorHAnsi" w:cstheme="majorHAnsi"/>
        </w:rPr>
        <w:t xml:space="preserve">, 126–135. https://doi.org/10.1007/s12671-016-0586-9 </w:t>
      </w:r>
    </w:p>
    <w:p w14:paraId="175755DD" w14:textId="58E66ECA" w:rsidR="0086744C" w:rsidRPr="0015699F" w:rsidRDefault="0086744C" w:rsidP="00D57535">
      <w:pPr>
        <w:pStyle w:val="ListParagraph"/>
        <w:numPr>
          <w:ilvl w:val="0"/>
          <w:numId w:val="36"/>
        </w:numPr>
        <w:spacing w:after="0" w:line="240" w:lineRule="auto"/>
        <w:ind w:left="504"/>
        <w:rPr>
          <w:rFonts w:asciiTheme="majorHAnsi" w:eastAsia="Times New Roman" w:hAnsiTheme="majorHAnsi" w:cstheme="majorHAnsi"/>
        </w:rPr>
      </w:pPr>
      <w:r w:rsidRPr="0015699F">
        <w:rPr>
          <w:rFonts w:asciiTheme="majorHAnsi" w:eastAsia="Times New Roman" w:hAnsiTheme="majorHAnsi" w:cstheme="majorHAnsi"/>
          <w:color w:val="3A3A3A"/>
          <w:shd w:val="clear" w:color="auto" w:fill="FFFFFF"/>
        </w:rPr>
        <w:t>Taylor, Johnson, S., Cruz, R., Gray, J. R., Schiff, D., &amp; Bagley, S. M. (2021). Integrating Harm Reduction into Outpatient Opioid Use Disorder Treatment Settings: Harm Reduction in Outpatient Addiction Treatment. </w:t>
      </w:r>
      <w:r w:rsidRPr="0015699F">
        <w:rPr>
          <w:rFonts w:asciiTheme="majorHAnsi" w:eastAsia="Times New Roman" w:hAnsiTheme="majorHAnsi" w:cstheme="majorHAnsi"/>
          <w:i/>
          <w:iCs/>
          <w:color w:val="3A3A3A"/>
        </w:rPr>
        <w:t xml:space="preserve">Journal of General Internal </w:t>
      </w:r>
      <w:r w:rsidR="00B37B55" w:rsidRPr="0015699F">
        <w:rPr>
          <w:rFonts w:asciiTheme="majorHAnsi" w:eastAsia="Times New Roman" w:hAnsiTheme="majorHAnsi" w:cstheme="majorHAnsi"/>
          <w:i/>
          <w:iCs/>
          <w:color w:val="3A3A3A"/>
        </w:rPr>
        <w:t>Medicine:</w:t>
      </w:r>
      <w:r w:rsidRPr="0015699F">
        <w:rPr>
          <w:rFonts w:asciiTheme="majorHAnsi" w:eastAsia="Times New Roman" w:hAnsiTheme="majorHAnsi" w:cstheme="majorHAnsi"/>
          <w:i/>
          <w:iCs/>
          <w:color w:val="3A3A3A"/>
        </w:rPr>
        <w:t xml:space="preserve"> JGIM</w:t>
      </w:r>
      <w:r w:rsidRPr="0015699F">
        <w:rPr>
          <w:rFonts w:asciiTheme="majorHAnsi" w:eastAsia="Times New Roman" w:hAnsiTheme="majorHAnsi" w:cstheme="majorHAnsi"/>
          <w:color w:val="3A3A3A"/>
          <w:shd w:val="clear" w:color="auto" w:fill="FFFFFF"/>
        </w:rPr>
        <w:t>, </w:t>
      </w:r>
      <w:r w:rsidRPr="0015699F">
        <w:rPr>
          <w:rFonts w:asciiTheme="majorHAnsi" w:eastAsia="Times New Roman" w:hAnsiTheme="majorHAnsi" w:cstheme="majorHAnsi"/>
          <w:i/>
          <w:iCs/>
          <w:color w:val="3A3A3A"/>
        </w:rPr>
        <w:t>36</w:t>
      </w:r>
      <w:r w:rsidRPr="0015699F">
        <w:rPr>
          <w:rFonts w:asciiTheme="majorHAnsi" w:eastAsia="Times New Roman" w:hAnsiTheme="majorHAnsi" w:cstheme="majorHAnsi"/>
          <w:color w:val="3A3A3A"/>
          <w:shd w:val="clear" w:color="auto" w:fill="FFFFFF"/>
        </w:rPr>
        <w:t>(12), 3810–3819. https://doi.org/10.1007/s11606-021-06904-4</w:t>
      </w:r>
    </w:p>
    <w:p w14:paraId="724E25E8" w14:textId="51B767FE" w:rsidR="0086744C" w:rsidRPr="0015699F" w:rsidRDefault="0086744C" w:rsidP="00D57535">
      <w:pPr>
        <w:pStyle w:val="ListParagraph"/>
        <w:numPr>
          <w:ilvl w:val="0"/>
          <w:numId w:val="36"/>
        </w:numPr>
        <w:spacing w:after="0" w:line="240" w:lineRule="auto"/>
        <w:ind w:left="504"/>
        <w:rPr>
          <w:rFonts w:asciiTheme="majorHAnsi" w:eastAsia="Times New Roman" w:hAnsiTheme="majorHAnsi" w:cstheme="majorHAnsi"/>
        </w:rPr>
      </w:pPr>
      <w:proofErr w:type="spellStart"/>
      <w:r w:rsidRPr="0015699F">
        <w:rPr>
          <w:rFonts w:asciiTheme="majorHAnsi" w:eastAsia="Times New Roman" w:hAnsiTheme="majorHAnsi" w:cstheme="majorHAnsi"/>
          <w:color w:val="3A3A3A"/>
          <w:shd w:val="clear" w:color="auto" w:fill="FFFFFF"/>
        </w:rPr>
        <w:t>Charlet</w:t>
      </w:r>
      <w:proofErr w:type="spellEnd"/>
      <w:r w:rsidRPr="0015699F">
        <w:rPr>
          <w:rFonts w:asciiTheme="majorHAnsi" w:eastAsia="Times New Roman" w:hAnsiTheme="majorHAnsi" w:cstheme="majorHAnsi"/>
          <w:color w:val="3A3A3A"/>
          <w:shd w:val="clear" w:color="auto" w:fill="FFFFFF"/>
        </w:rPr>
        <w:t>, &amp; Heinz, A. (2017). Harm reduction—a systematic review on effects of alcohol reduction on physical and mental symptoms. </w:t>
      </w:r>
      <w:r w:rsidRPr="0015699F">
        <w:rPr>
          <w:rFonts w:asciiTheme="majorHAnsi" w:eastAsia="Times New Roman" w:hAnsiTheme="majorHAnsi" w:cstheme="majorHAnsi"/>
          <w:i/>
          <w:iCs/>
          <w:color w:val="3A3A3A"/>
        </w:rPr>
        <w:t>Addiction Biology</w:t>
      </w:r>
      <w:r w:rsidRPr="0015699F">
        <w:rPr>
          <w:rFonts w:asciiTheme="majorHAnsi" w:eastAsia="Times New Roman" w:hAnsiTheme="majorHAnsi" w:cstheme="majorHAnsi"/>
          <w:color w:val="3A3A3A"/>
          <w:shd w:val="clear" w:color="auto" w:fill="FFFFFF"/>
        </w:rPr>
        <w:t>, </w:t>
      </w:r>
      <w:r w:rsidRPr="0015699F">
        <w:rPr>
          <w:rFonts w:asciiTheme="majorHAnsi" w:eastAsia="Times New Roman" w:hAnsiTheme="majorHAnsi" w:cstheme="majorHAnsi"/>
          <w:i/>
          <w:iCs/>
          <w:color w:val="3A3A3A"/>
        </w:rPr>
        <w:t>22</w:t>
      </w:r>
      <w:r w:rsidRPr="0015699F">
        <w:rPr>
          <w:rFonts w:asciiTheme="majorHAnsi" w:eastAsia="Times New Roman" w:hAnsiTheme="majorHAnsi" w:cstheme="majorHAnsi"/>
          <w:color w:val="3A3A3A"/>
          <w:shd w:val="clear" w:color="auto" w:fill="FFFFFF"/>
        </w:rPr>
        <w:t>(5), 1119–1159. https://doi.org/10.1111/adb.12414</w:t>
      </w:r>
    </w:p>
    <w:p w14:paraId="6C4CB409" w14:textId="77777777" w:rsidR="0015699F" w:rsidRDefault="0015699F" w:rsidP="00D57535">
      <w:pPr>
        <w:spacing w:after="0" w:line="240" w:lineRule="auto"/>
        <w:rPr>
          <w:rFonts w:asciiTheme="majorHAnsi" w:hAnsiTheme="majorHAnsi" w:cstheme="majorHAnsi"/>
          <w:b/>
          <w:color w:val="922247"/>
        </w:rPr>
      </w:pPr>
    </w:p>
    <w:p w14:paraId="0E1B13B9" w14:textId="77CF71C6" w:rsidR="00CC37F0" w:rsidRPr="00AB3593" w:rsidRDefault="00CC37F0" w:rsidP="00D57535">
      <w:pPr>
        <w:spacing w:before="120" w:after="120" w:line="240" w:lineRule="auto"/>
        <w:rPr>
          <w:rFonts w:asciiTheme="majorHAnsi" w:hAnsiTheme="majorHAnsi" w:cstheme="majorHAnsi"/>
          <w:b/>
          <w:color w:val="922247"/>
        </w:rPr>
      </w:pPr>
      <w:r w:rsidRPr="00AB3593">
        <w:rPr>
          <w:rFonts w:asciiTheme="majorHAnsi" w:hAnsiTheme="majorHAnsi" w:cstheme="majorHAnsi"/>
          <w:b/>
          <w:color w:val="922247"/>
        </w:rPr>
        <w:t>COURSE FEEDBACK &amp; SYLLABUS REFERENCES</w:t>
      </w:r>
    </w:p>
    <w:p w14:paraId="3FD05661" w14:textId="77777777" w:rsidR="00CC37F0" w:rsidRPr="00AB3593" w:rsidRDefault="00CC37F0" w:rsidP="00D57535">
      <w:pPr>
        <w:spacing w:before="120" w:after="120" w:line="240" w:lineRule="auto"/>
        <w:rPr>
          <w:rFonts w:asciiTheme="majorHAnsi" w:hAnsiTheme="majorHAnsi" w:cstheme="majorHAnsi"/>
          <w:b/>
        </w:rPr>
      </w:pPr>
      <w:r w:rsidRPr="00AB3593">
        <w:rPr>
          <w:rFonts w:asciiTheme="majorHAnsi" w:hAnsiTheme="majorHAnsi" w:cstheme="majorHAnsi"/>
          <w:b/>
        </w:rPr>
        <w:t>Course Feedback</w:t>
      </w:r>
    </w:p>
    <w:p w14:paraId="368EAD97" w14:textId="77777777" w:rsidR="00CC37F0" w:rsidRPr="00AB3593" w:rsidRDefault="00CC37F0" w:rsidP="00D57535">
      <w:pPr>
        <w:spacing w:after="0" w:line="240" w:lineRule="auto"/>
        <w:ind w:left="144"/>
        <w:rPr>
          <w:rFonts w:asciiTheme="majorHAnsi" w:hAnsiTheme="majorHAnsi" w:cstheme="majorHAnsi"/>
        </w:rPr>
      </w:pPr>
      <w:r w:rsidRPr="00AB3593">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6D015AB9" w14:textId="2B740F54" w:rsidR="00CC37F0" w:rsidRDefault="00CC37F0" w:rsidP="00D57535">
      <w:pPr>
        <w:spacing w:before="120" w:after="120" w:line="240" w:lineRule="auto"/>
        <w:rPr>
          <w:rFonts w:asciiTheme="majorHAnsi" w:hAnsiTheme="majorHAnsi" w:cstheme="majorHAnsi"/>
          <w:b/>
          <w:bCs/>
        </w:rPr>
      </w:pPr>
      <w:r w:rsidRPr="00AB3593">
        <w:rPr>
          <w:rFonts w:asciiTheme="majorHAnsi" w:hAnsiTheme="majorHAnsi" w:cstheme="majorHAnsi"/>
          <w:b/>
          <w:bCs/>
        </w:rPr>
        <w:t>Websites</w:t>
      </w:r>
    </w:p>
    <w:p w14:paraId="6501BC48" w14:textId="512AF5E6" w:rsidR="0015699F" w:rsidRPr="00F06D3E" w:rsidRDefault="0015699F" w:rsidP="00D57535">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F06D3E">
        <w:rPr>
          <w:rFonts w:asciiTheme="majorHAnsi" w:hAnsiTheme="majorHAnsi" w:cstheme="majorHAnsi"/>
          <w:bCs/>
        </w:rPr>
        <w:t xml:space="preserve">National Institute on Drug Abuse, at: </w:t>
      </w:r>
      <w:hyperlink r:id="rId34" w:history="1">
        <w:r w:rsidRPr="00F06D3E">
          <w:rPr>
            <w:rStyle w:val="Hyperlink"/>
            <w:rFonts w:asciiTheme="majorHAnsi" w:hAnsiTheme="majorHAnsi" w:cstheme="majorHAnsi"/>
            <w:bCs/>
          </w:rPr>
          <w:t>http://www.drugabuse.gov/</w:t>
        </w:r>
      </w:hyperlink>
    </w:p>
    <w:p w14:paraId="15A3695F" w14:textId="19C52F08" w:rsidR="0015699F" w:rsidRPr="00F06D3E" w:rsidRDefault="0015699F" w:rsidP="00D57535">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F06D3E">
        <w:rPr>
          <w:rFonts w:asciiTheme="majorHAnsi" w:hAnsiTheme="majorHAnsi" w:cstheme="majorHAnsi"/>
          <w:bCs/>
        </w:rPr>
        <w:t xml:space="preserve">SAMHSA Publications Ordering, at: </w:t>
      </w:r>
      <w:hyperlink r:id="rId35" w:history="1">
        <w:r w:rsidRPr="00F06D3E">
          <w:rPr>
            <w:rStyle w:val="Hyperlink"/>
            <w:rFonts w:asciiTheme="majorHAnsi" w:hAnsiTheme="majorHAnsi" w:cstheme="majorHAnsi"/>
            <w:bCs/>
          </w:rPr>
          <w:t>http://store.samhsa.gov/home</w:t>
        </w:r>
      </w:hyperlink>
    </w:p>
    <w:p w14:paraId="77424977" w14:textId="75E85D35" w:rsidR="0015699F" w:rsidRPr="00F06D3E" w:rsidRDefault="0015699F" w:rsidP="00D57535">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F06D3E">
        <w:rPr>
          <w:rFonts w:asciiTheme="majorHAnsi" w:hAnsiTheme="majorHAnsi" w:cstheme="majorHAnsi"/>
          <w:bCs/>
        </w:rPr>
        <w:t>SAMHSA CSAT Knowledge Application Products (KAP), at:</w:t>
      </w:r>
      <w:r w:rsidR="00F06D3E">
        <w:rPr>
          <w:rFonts w:asciiTheme="majorHAnsi" w:hAnsiTheme="majorHAnsi" w:cstheme="majorHAnsi"/>
          <w:bCs/>
        </w:rPr>
        <w:t xml:space="preserve"> </w:t>
      </w:r>
      <w:hyperlink r:id="rId36" w:history="1">
        <w:r w:rsidR="00F06D3E" w:rsidRPr="0071115F">
          <w:rPr>
            <w:rStyle w:val="Hyperlink"/>
            <w:rFonts w:asciiTheme="majorHAnsi" w:hAnsiTheme="majorHAnsi" w:cstheme="majorHAnsi"/>
            <w:bCs/>
          </w:rPr>
          <w:t>http://kap.samhsa.gov/products/manuals/index.htm</w:t>
        </w:r>
      </w:hyperlink>
    </w:p>
    <w:p w14:paraId="4780B26B" w14:textId="2E91DE0A" w:rsidR="0015699F" w:rsidRPr="00F06D3E" w:rsidRDefault="0015699F" w:rsidP="00D57535">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F06D3E">
        <w:rPr>
          <w:rFonts w:asciiTheme="majorHAnsi" w:hAnsiTheme="majorHAnsi" w:cstheme="majorHAnsi"/>
          <w:bCs/>
        </w:rPr>
        <w:t xml:space="preserve">National Institute on Alcohol Abuse and Alcoholism, at: </w:t>
      </w:r>
      <w:hyperlink r:id="rId37" w:history="1">
        <w:r w:rsidRPr="00F06D3E">
          <w:rPr>
            <w:rStyle w:val="Hyperlink"/>
            <w:rFonts w:asciiTheme="majorHAnsi" w:hAnsiTheme="majorHAnsi" w:cstheme="majorHAnsi"/>
            <w:bCs/>
          </w:rPr>
          <w:t>http://www.niaaa.nih.gov/</w:t>
        </w:r>
      </w:hyperlink>
    </w:p>
    <w:p w14:paraId="76A67865" w14:textId="7D74C102" w:rsidR="0015699F" w:rsidRPr="00F06D3E" w:rsidRDefault="0015699F" w:rsidP="00D57535">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F06D3E">
        <w:rPr>
          <w:rFonts w:asciiTheme="majorHAnsi" w:hAnsiTheme="majorHAnsi" w:cstheme="majorHAnsi"/>
          <w:bCs/>
        </w:rPr>
        <w:t xml:space="preserve">Substance Abuse and Mental Health Services Administration, at: </w:t>
      </w:r>
      <w:hyperlink r:id="rId38" w:history="1">
        <w:r w:rsidRPr="00F06D3E">
          <w:rPr>
            <w:rStyle w:val="Hyperlink"/>
            <w:rFonts w:asciiTheme="majorHAnsi" w:hAnsiTheme="majorHAnsi" w:cstheme="majorHAnsi"/>
            <w:bCs/>
          </w:rPr>
          <w:t>http://samhsa.gov/</w:t>
        </w:r>
      </w:hyperlink>
    </w:p>
    <w:p w14:paraId="37E69BD1" w14:textId="78F48168" w:rsidR="0015699F" w:rsidRPr="00F06D3E" w:rsidRDefault="0015699F" w:rsidP="00D57535">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F06D3E">
        <w:rPr>
          <w:rFonts w:asciiTheme="majorHAnsi" w:hAnsiTheme="majorHAnsi" w:cstheme="majorHAnsi"/>
          <w:bCs/>
        </w:rPr>
        <w:t xml:space="preserve">SAMHSA Substance Abuse Treatment Facility Locator, at: </w:t>
      </w:r>
      <w:hyperlink r:id="rId39" w:history="1">
        <w:r w:rsidRPr="00F06D3E">
          <w:rPr>
            <w:rStyle w:val="Hyperlink"/>
            <w:rFonts w:asciiTheme="majorHAnsi" w:hAnsiTheme="majorHAnsi" w:cstheme="majorHAnsi"/>
            <w:bCs/>
          </w:rPr>
          <w:t>http://dasis3.samhsa.gov/</w:t>
        </w:r>
      </w:hyperlink>
    </w:p>
    <w:p w14:paraId="69E297F0" w14:textId="60C63AD9" w:rsidR="0015699F" w:rsidRPr="00F06D3E" w:rsidRDefault="0015699F" w:rsidP="00D57535">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F06D3E">
        <w:rPr>
          <w:rFonts w:asciiTheme="majorHAnsi" w:hAnsiTheme="majorHAnsi" w:cstheme="majorHAnsi"/>
          <w:bCs/>
        </w:rPr>
        <w:t xml:space="preserve">Illinois Alcohol and Other Drug Abuse Professional Certification Association, Inc., at: </w:t>
      </w:r>
      <w:hyperlink r:id="rId40" w:history="1">
        <w:r w:rsidRPr="00F06D3E">
          <w:rPr>
            <w:rStyle w:val="Hyperlink"/>
            <w:rFonts w:asciiTheme="majorHAnsi" w:hAnsiTheme="majorHAnsi" w:cstheme="majorHAnsi"/>
            <w:bCs/>
          </w:rPr>
          <w:t>http://iaodapca.org/</w:t>
        </w:r>
      </w:hyperlink>
    </w:p>
    <w:p w14:paraId="529D6C32" w14:textId="24CE42C7" w:rsidR="0015699F" w:rsidRPr="00F06D3E" w:rsidRDefault="0015699F" w:rsidP="00D57535">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rPr>
      </w:pPr>
      <w:r w:rsidRPr="00F06D3E">
        <w:rPr>
          <w:rFonts w:asciiTheme="majorHAnsi" w:hAnsiTheme="majorHAnsi" w:cstheme="majorHAnsi"/>
        </w:rPr>
        <w:t>International Certification &amp; Reciprocity Consortium</w:t>
      </w:r>
      <w:r w:rsidR="00F06D3E" w:rsidRPr="00F06D3E">
        <w:rPr>
          <w:rFonts w:asciiTheme="majorHAnsi" w:hAnsiTheme="majorHAnsi" w:cstheme="majorHAnsi"/>
        </w:rPr>
        <w:t xml:space="preserve">, at: </w:t>
      </w:r>
      <w:hyperlink r:id="rId41" w:history="1">
        <w:r w:rsidR="00F06D3E" w:rsidRPr="00F06D3E">
          <w:rPr>
            <w:rStyle w:val="Hyperlink"/>
            <w:rFonts w:asciiTheme="majorHAnsi" w:hAnsiTheme="majorHAnsi" w:cstheme="majorHAnsi"/>
          </w:rPr>
          <w:t>http://www.icrcaoda.org/</w:t>
        </w:r>
      </w:hyperlink>
    </w:p>
    <w:p w14:paraId="497237C0" w14:textId="324EA0F7" w:rsidR="0015699F" w:rsidRPr="00F06D3E" w:rsidRDefault="0015699F" w:rsidP="00D57535">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color w:val="333333"/>
        </w:rPr>
      </w:pPr>
      <w:r w:rsidRPr="00F06D3E">
        <w:rPr>
          <w:rFonts w:asciiTheme="majorHAnsi" w:hAnsiTheme="majorHAnsi" w:cstheme="majorHAnsi"/>
          <w:color w:val="333333"/>
        </w:rPr>
        <w:t>NAADAC, the Association for Addiction Professionals (National Association for Alcoholism and Drug Abuse Counselors), at</w:t>
      </w:r>
      <w:r w:rsidR="00F06D3E" w:rsidRPr="00F06D3E">
        <w:rPr>
          <w:rFonts w:asciiTheme="majorHAnsi" w:hAnsiTheme="majorHAnsi" w:cstheme="majorHAnsi"/>
          <w:color w:val="333333"/>
        </w:rPr>
        <w:t>:</w:t>
      </w:r>
      <w:r w:rsidRPr="00F06D3E">
        <w:rPr>
          <w:rFonts w:asciiTheme="majorHAnsi" w:hAnsiTheme="majorHAnsi" w:cstheme="majorHAnsi"/>
          <w:color w:val="333333"/>
        </w:rPr>
        <w:t xml:space="preserve"> </w:t>
      </w:r>
      <w:hyperlink r:id="rId42" w:history="1">
        <w:r w:rsidRPr="00F06D3E">
          <w:rPr>
            <w:rStyle w:val="Hyperlink"/>
            <w:rFonts w:asciiTheme="majorHAnsi" w:hAnsiTheme="majorHAnsi" w:cstheme="majorHAnsi"/>
          </w:rPr>
          <w:t>http://www.naadac.org/</w:t>
        </w:r>
      </w:hyperlink>
    </w:p>
    <w:p w14:paraId="1584604B" w14:textId="6CDAA6B4" w:rsidR="0015699F" w:rsidRPr="00F06D3E" w:rsidRDefault="0015699F" w:rsidP="00D57535">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F06D3E">
        <w:rPr>
          <w:rFonts w:asciiTheme="majorHAnsi" w:hAnsiTheme="majorHAnsi" w:cstheme="majorHAnsi"/>
          <w:bCs/>
        </w:rPr>
        <w:t>Alcoholics Anonymous (including the Big Book online), at:</w:t>
      </w:r>
      <w:r w:rsidR="00F06D3E" w:rsidRPr="00F06D3E">
        <w:rPr>
          <w:rFonts w:asciiTheme="majorHAnsi" w:hAnsiTheme="majorHAnsi" w:cstheme="majorHAnsi"/>
          <w:bCs/>
        </w:rPr>
        <w:t xml:space="preserve"> </w:t>
      </w:r>
      <w:hyperlink r:id="rId43" w:history="1">
        <w:r w:rsidR="00F06D3E" w:rsidRPr="00F06D3E">
          <w:rPr>
            <w:rStyle w:val="Hyperlink"/>
            <w:rFonts w:asciiTheme="majorHAnsi" w:hAnsiTheme="majorHAnsi" w:cstheme="majorHAnsi"/>
            <w:bCs/>
          </w:rPr>
          <w:t>http://www.aa.org/</w:t>
        </w:r>
      </w:hyperlink>
    </w:p>
    <w:p w14:paraId="48D313BC" w14:textId="6A1130A4" w:rsidR="00E41F12" w:rsidRPr="001E00C2" w:rsidRDefault="0015699F" w:rsidP="001E00C2">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F06D3E">
        <w:rPr>
          <w:rFonts w:asciiTheme="majorHAnsi" w:hAnsiTheme="majorHAnsi" w:cstheme="majorHAnsi"/>
          <w:bCs/>
        </w:rPr>
        <w:t>Chicago Area Alcoholics Anonymous, including meeting directory, at:</w:t>
      </w:r>
      <w:r w:rsidR="00F06D3E" w:rsidRPr="00F06D3E">
        <w:rPr>
          <w:rFonts w:asciiTheme="majorHAnsi" w:hAnsiTheme="majorHAnsi" w:cstheme="majorHAnsi"/>
          <w:bCs/>
        </w:rPr>
        <w:t xml:space="preserve"> </w:t>
      </w:r>
      <w:hyperlink r:id="rId44" w:history="1">
        <w:r w:rsidR="00F06D3E" w:rsidRPr="00F06D3E">
          <w:rPr>
            <w:rStyle w:val="Hyperlink"/>
            <w:rFonts w:asciiTheme="majorHAnsi" w:hAnsiTheme="majorHAnsi" w:cstheme="majorHAnsi"/>
            <w:bCs/>
          </w:rPr>
          <w:t>http://www.chicagoaa.org/</w:t>
        </w:r>
      </w:hyperlink>
    </w:p>
    <w:sectPr w:rsidR="00E41F12" w:rsidRPr="001E00C2" w:rsidSect="00D2314F">
      <w:headerReference w:type="even" r:id="rId45"/>
      <w:headerReference w:type="default" r:id="rId46"/>
      <w:footerReference w:type="even" r:id="rId47"/>
      <w:footerReference w:type="default" r:id="rId48"/>
      <w:headerReference w:type="first" r:id="rId49"/>
      <w:footerReference w:type="first" r:id="rId50"/>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A374" w14:textId="77777777" w:rsidR="00D27024" w:rsidRDefault="00D27024" w:rsidP="00800CA9">
      <w:pPr>
        <w:spacing w:after="0" w:line="240" w:lineRule="auto"/>
      </w:pPr>
      <w:r>
        <w:separator/>
      </w:r>
    </w:p>
  </w:endnote>
  <w:endnote w:type="continuationSeparator" w:id="0">
    <w:p w14:paraId="46D895AE" w14:textId="77777777" w:rsidR="00D27024" w:rsidRDefault="00D27024"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362C" w14:textId="77777777" w:rsidR="00680E0F" w:rsidRDefault="0068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15E30EB9" w14:textId="77777777" w:rsidR="00800CA9" w:rsidRDefault="00800CA9">
        <w:pPr>
          <w:pStyle w:val="Footer"/>
          <w:jc w:val="center"/>
        </w:pPr>
        <w:r>
          <w:fldChar w:fldCharType="begin"/>
        </w:r>
        <w:r>
          <w:instrText xml:space="preserve"> PAGE   \* MERGEFORMAT </w:instrText>
        </w:r>
        <w:r>
          <w:fldChar w:fldCharType="separate"/>
        </w:r>
        <w:r w:rsidR="00680E0F">
          <w:rPr>
            <w:noProof/>
          </w:rPr>
          <w:t>1</w:t>
        </w:r>
        <w:r>
          <w:rPr>
            <w:noProof/>
          </w:rPr>
          <w:fldChar w:fldCharType="end"/>
        </w:r>
      </w:p>
    </w:sdtContent>
  </w:sdt>
  <w:p w14:paraId="42B89A49"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69CE" w14:textId="77777777" w:rsidR="00680E0F" w:rsidRDefault="006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5B3D" w14:textId="77777777" w:rsidR="00D27024" w:rsidRDefault="00D27024" w:rsidP="00800CA9">
      <w:pPr>
        <w:spacing w:after="0" w:line="240" w:lineRule="auto"/>
      </w:pPr>
      <w:r>
        <w:separator/>
      </w:r>
    </w:p>
  </w:footnote>
  <w:footnote w:type="continuationSeparator" w:id="0">
    <w:p w14:paraId="58781AB5" w14:textId="77777777" w:rsidR="00D27024" w:rsidRDefault="00D27024"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212D" w14:textId="77777777" w:rsidR="00680E0F" w:rsidRDefault="0068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933E" w14:textId="77777777" w:rsidR="00680E0F" w:rsidRDefault="0068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A6D7" w14:textId="77777777" w:rsidR="00680E0F" w:rsidRDefault="0068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6DC"/>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1816409"/>
    <w:multiLevelType w:val="hybridMultilevel"/>
    <w:tmpl w:val="086E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401DF"/>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67365"/>
    <w:multiLevelType w:val="hybridMultilevel"/>
    <w:tmpl w:val="8778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227B7"/>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F5A123D"/>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02468FD"/>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2C42434"/>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3FB3D4E"/>
    <w:multiLevelType w:val="hybridMultilevel"/>
    <w:tmpl w:val="405A43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152C5AE5"/>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6B0563"/>
    <w:multiLevelType w:val="hybridMultilevel"/>
    <w:tmpl w:val="3CA6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56301"/>
    <w:multiLevelType w:val="hybridMultilevel"/>
    <w:tmpl w:val="D66A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426B8"/>
    <w:multiLevelType w:val="hybridMultilevel"/>
    <w:tmpl w:val="A16C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85F39"/>
    <w:multiLevelType w:val="hybridMultilevel"/>
    <w:tmpl w:val="8FF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6472C"/>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A7B4E71"/>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B6668B9"/>
    <w:multiLevelType w:val="hybridMultilevel"/>
    <w:tmpl w:val="9C784AB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3C8E47D2"/>
    <w:multiLevelType w:val="hybridMultilevel"/>
    <w:tmpl w:val="2720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C649F"/>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376345"/>
    <w:multiLevelType w:val="hybridMultilevel"/>
    <w:tmpl w:val="1C7E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4D26D3"/>
    <w:multiLevelType w:val="hybridMultilevel"/>
    <w:tmpl w:val="710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54258"/>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F337299"/>
    <w:multiLevelType w:val="hybridMultilevel"/>
    <w:tmpl w:val="2FD0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41A29"/>
    <w:multiLevelType w:val="hybridMultilevel"/>
    <w:tmpl w:val="8F925AD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66FA50AB"/>
    <w:multiLevelType w:val="hybridMultilevel"/>
    <w:tmpl w:val="078613CA"/>
    <w:lvl w:ilvl="0" w:tplc="1D886734">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67E044E0"/>
    <w:multiLevelType w:val="hybridMultilevel"/>
    <w:tmpl w:val="47B089D0"/>
    <w:lvl w:ilvl="0" w:tplc="702CE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541953"/>
    <w:multiLevelType w:val="hybridMultilevel"/>
    <w:tmpl w:val="6A4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C18D4"/>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D326065"/>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F2526E4"/>
    <w:multiLevelType w:val="hybridMultilevel"/>
    <w:tmpl w:val="6E24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81138"/>
    <w:multiLevelType w:val="hybridMultilevel"/>
    <w:tmpl w:val="7F0C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A0DC9"/>
    <w:multiLevelType w:val="multilevel"/>
    <w:tmpl w:val="5E08E49E"/>
    <w:lvl w:ilvl="0">
      <w:start w:val="1"/>
      <w:numFmt w:val="decimal"/>
      <w:lvlText w:val="%1."/>
      <w:lvlJc w:val="left"/>
      <w:pPr>
        <w:ind w:left="720" w:hanging="360"/>
      </w:pPr>
      <w:rPr>
        <w:rFonts w:asciiTheme="majorHAnsi" w:hAnsiTheme="majorHAnsi" w:hint="default"/>
        <w:b w:val="0"/>
        <w:i w:val="0"/>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5B7657"/>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8D6891"/>
    <w:multiLevelType w:val="multilevel"/>
    <w:tmpl w:val="97D0ACD4"/>
    <w:lvl w:ilvl="0">
      <w:start w:val="1"/>
      <w:numFmt w:val="decimal"/>
      <w:lvlText w:val="%1."/>
      <w:lvlJc w:val="left"/>
      <w:pPr>
        <w:ind w:left="360" w:hanging="360"/>
      </w:pPr>
      <w:rPr>
        <w:rFonts w:asciiTheme="majorHAnsi" w:hAnsiTheme="majorHAnsi" w:hint="default"/>
        <w:b w:val="0"/>
        <w:i w:val="0"/>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56669638">
    <w:abstractNumId w:val="3"/>
  </w:num>
  <w:num w:numId="2" w16cid:durableId="321205801">
    <w:abstractNumId w:val="22"/>
  </w:num>
  <w:num w:numId="3" w16cid:durableId="557282330">
    <w:abstractNumId w:val="24"/>
  </w:num>
  <w:num w:numId="4" w16cid:durableId="1082607703">
    <w:abstractNumId w:val="21"/>
  </w:num>
  <w:num w:numId="5" w16cid:durableId="211771049">
    <w:abstractNumId w:val="35"/>
  </w:num>
  <w:num w:numId="6" w16cid:durableId="439186252">
    <w:abstractNumId w:val="29"/>
  </w:num>
  <w:num w:numId="7" w16cid:durableId="135882996">
    <w:abstractNumId w:val="14"/>
  </w:num>
  <w:num w:numId="8" w16cid:durableId="931353788">
    <w:abstractNumId w:val="11"/>
  </w:num>
  <w:num w:numId="9" w16cid:durableId="665398803">
    <w:abstractNumId w:val="36"/>
  </w:num>
  <w:num w:numId="10" w16cid:durableId="129901598">
    <w:abstractNumId w:val="27"/>
  </w:num>
  <w:num w:numId="11" w16cid:durableId="942419820">
    <w:abstractNumId w:val="25"/>
  </w:num>
  <w:num w:numId="12" w16cid:durableId="994336434">
    <w:abstractNumId w:val="13"/>
  </w:num>
  <w:num w:numId="13" w16cid:durableId="486555293">
    <w:abstractNumId w:val="2"/>
  </w:num>
  <w:num w:numId="14" w16cid:durableId="513418287">
    <w:abstractNumId w:val="31"/>
  </w:num>
  <w:num w:numId="15" w16cid:durableId="1166940377">
    <w:abstractNumId w:val="9"/>
  </w:num>
  <w:num w:numId="16" w16cid:durableId="2067027548">
    <w:abstractNumId w:val="7"/>
  </w:num>
  <w:num w:numId="17" w16cid:durableId="290671349">
    <w:abstractNumId w:val="34"/>
  </w:num>
  <w:num w:numId="18" w16cid:durableId="1372724153">
    <w:abstractNumId w:val="5"/>
  </w:num>
  <w:num w:numId="19" w16cid:durableId="1399401957">
    <w:abstractNumId w:val="20"/>
  </w:num>
  <w:num w:numId="20" w16cid:durableId="1138230679">
    <w:abstractNumId w:val="10"/>
  </w:num>
  <w:num w:numId="21" w16cid:durableId="279459334">
    <w:abstractNumId w:val="32"/>
  </w:num>
  <w:num w:numId="22" w16cid:durableId="2076508404">
    <w:abstractNumId w:val="23"/>
  </w:num>
  <w:num w:numId="23" w16cid:durableId="1371803863">
    <w:abstractNumId w:val="16"/>
  </w:num>
  <w:num w:numId="24" w16cid:durableId="2121532129">
    <w:abstractNumId w:val="30"/>
  </w:num>
  <w:num w:numId="25" w16cid:durableId="911740534">
    <w:abstractNumId w:val="37"/>
  </w:num>
  <w:num w:numId="26" w16cid:durableId="710111184">
    <w:abstractNumId w:val="26"/>
  </w:num>
  <w:num w:numId="27" w16cid:durableId="188416378">
    <w:abstractNumId w:val="19"/>
  </w:num>
  <w:num w:numId="28" w16cid:durableId="330183032">
    <w:abstractNumId w:val="4"/>
  </w:num>
  <w:num w:numId="29" w16cid:durableId="830413724">
    <w:abstractNumId w:val="8"/>
  </w:num>
  <w:num w:numId="30" w16cid:durableId="1231966591">
    <w:abstractNumId w:val="33"/>
  </w:num>
  <w:num w:numId="31" w16cid:durableId="732235971">
    <w:abstractNumId w:val="15"/>
  </w:num>
  <w:num w:numId="32" w16cid:durableId="2006088790">
    <w:abstractNumId w:val="12"/>
  </w:num>
  <w:num w:numId="33" w16cid:durableId="1112898243">
    <w:abstractNumId w:val="0"/>
  </w:num>
  <w:num w:numId="34" w16cid:durableId="398674381">
    <w:abstractNumId w:val="1"/>
  </w:num>
  <w:num w:numId="35" w16cid:durableId="2028166749">
    <w:abstractNumId w:val="6"/>
  </w:num>
  <w:num w:numId="36" w16cid:durableId="1051228613">
    <w:abstractNumId w:val="18"/>
  </w:num>
  <w:num w:numId="37" w16cid:durableId="1286615232">
    <w:abstractNumId w:val="17"/>
  </w:num>
  <w:num w:numId="38" w16cid:durableId="2123185561">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1523B"/>
    <w:rsid w:val="000468BC"/>
    <w:rsid w:val="000551E8"/>
    <w:rsid w:val="00086136"/>
    <w:rsid w:val="000A41AE"/>
    <w:rsid w:val="000C014A"/>
    <w:rsid w:val="000F4961"/>
    <w:rsid w:val="001116B0"/>
    <w:rsid w:val="0014616E"/>
    <w:rsid w:val="0015699F"/>
    <w:rsid w:val="001573E3"/>
    <w:rsid w:val="0018195A"/>
    <w:rsid w:val="001A6F5E"/>
    <w:rsid w:val="001E00C2"/>
    <w:rsid w:val="00236465"/>
    <w:rsid w:val="002506CF"/>
    <w:rsid w:val="00263D57"/>
    <w:rsid w:val="00292093"/>
    <w:rsid w:val="00297BA1"/>
    <w:rsid w:val="002E04F1"/>
    <w:rsid w:val="002F0A7C"/>
    <w:rsid w:val="003154CB"/>
    <w:rsid w:val="00330E00"/>
    <w:rsid w:val="0034519C"/>
    <w:rsid w:val="003F2DED"/>
    <w:rsid w:val="003F683C"/>
    <w:rsid w:val="0042789A"/>
    <w:rsid w:val="00434277"/>
    <w:rsid w:val="004C79B6"/>
    <w:rsid w:val="004D081A"/>
    <w:rsid w:val="004E4097"/>
    <w:rsid w:val="00502281"/>
    <w:rsid w:val="005060FC"/>
    <w:rsid w:val="005110D9"/>
    <w:rsid w:val="005275FA"/>
    <w:rsid w:val="00544C88"/>
    <w:rsid w:val="00593D2F"/>
    <w:rsid w:val="005C0F29"/>
    <w:rsid w:val="005C5A2E"/>
    <w:rsid w:val="00627C08"/>
    <w:rsid w:val="00635053"/>
    <w:rsid w:val="00647B13"/>
    <w:rsid w:val="00673540"/>
    <w:rsid w:val="00680E0F"/>
    <w:rsid w:val="0068247C"/>
    <w:rsid w:val="006C6B43"/>
    <w:rsid w:val="006F55B4"/>
    <w:rsid w:val="0072603A"/>
    <w:rsid w:val="00736449"/>
    <w:rsid w:val="00793C53"/>
    <w:rsid w:val="007F593C"/>
    <w:rsid w:val="00800CA9"/>
    <w:rsid w:val="00803257"/>
    <w:rsid w:val="00805B2B"/>
    <w:rsid w:val="00832983"/>
    <w:rsid w:val="00833634"/>
    <w:rsid w:val="0086744C"/>
    <w:rsid w:val="0086774B"/>
    <w:rsid w:val="00891A1D"/>
    <w:rsid w:val="008D1AB6"/>
    <w:rsid w:val="00925F73"/>
    <w:rsid w:val="00990E94"/>
    <w:rsid w:val="009E7B98"/>
    <w:rsid w:val="00A06A72"/>
    <w:rsid w:val="00A74BFC"/>
    <w:rsid w:val="00AA4D7F"/>
    <w:rsid w:val="00AA659B"/>
    <w:rsid w:val="00AB3593"/>
    <w:rsid w:val="00AF4611"/>
    <w:rsid w:val="00B314B8"/>
    <w:rsid w:val="00B35157"/>
    <w:rsid w:val="00B37B55"/>
    <w:rsid w:val="00B53BF8"/>
    <w:rsid w:val="00B95D73"/>
    <w:rsid w:val="00BB5FFD"/>
    <w:rsid w:val="00BE0A91"/>
    <w:rsid w:val="00BF1A90"/>
    <w:rsid w:val="00C444B6"/>
    <w:rsid w:val="00C73E41"/>
    <w:rsid w:val="00CB14F5"/>
    <w:rsid w:val="00CC37F0"/>
    <w:rsid w:val="00CE12E9"/>
    <w:rsid w:val="00CF0D90"/>
    <w:rsid w:val="00CF3C9E"/>
    <w:rsid w:val="00D2314F"/>
    <w:rsid w:val="00D27024"/>
    <w:rsid w:val="00D57535"/>
    <w:rsid w:val="00D91EE0"/>
    <w:rsid w:val="00DA19BC"/>
    <w:rsid w:val="00DB4993"/>
    <w:rsid w:val="00DB5684"/>
    <w:rsid w:val="00E12C18"/>
    <w:rsid w:val="00E12D08"/>
    <w:rsid w:val="00E17E9D"/>
    <w:rsid w:val="00E41F12"/>
    <w:rsid w:val="00F06D3E"/>
    <w:rsid w:val="00F213CA"/>
    <w:rsid w:val="00F31E94"/>
    <w:rsid w:val="00F5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E5ECD"/>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eForm">
    <w:name w:val="Free Form"/>
    <w:rsid w:val="0086744C"/>
    <w:pPr>
      <w:spacing w:after="0" w:line="240" w:lineRule="auto"/>
    </w:pPr>
    <w:rPr>
      <w:rFonts w:ascii="Times New Roman" w:eastAsia="ヒラギノ角ゴ Pro W3" w:hAnsi="Times New Roman" w:cs="Times New Roman"/>
      <w:color w:val="000000"/>
      <w:sz w:val="20"/>
      <w:szCs w:val="20"/>
    </w:rPr>
  </w:style>
  <w:style w:type="paragraph" w:customStyle="1" w:styleId="paragraph">
    <w:name w:val="paragraph"/>
    <w:basedOn w:val="Normal"/>
    <w:rsid w:val="00AA4D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4D7F"/>
  </w:style>
  <w:style w:type="character" w:customStyle="1" w:styleId="eop">
    <w:name w:val="eop"/>
    <w:basedOn w:val="DefaultParagraphFont"/>
    <w:rsid w:val="00AA4D7F"/>
  </w:style>
  <w:style w:type="character" w:styleId="UnresolvedMention">
    <w:name w:val="Unresolved Mention"/>
    <w:basedOn w:val="DefaultParagraphFont"/>
    <w:uiPriority w:val="99"/>
    <w:semiHidden/>
    <w:unhideWhenUsed/>
    <w:rsid w:val="00BE0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4404">
      <w:bodyDiv w:val="1"/>
      <w:marLeft w:val="0"/>
      <w:marRight w:val="0"/>
      <w:marTop w:val="0"/>
      <w:marBottom w:val="0"/>
      <w:divBdr>
        <w:top w:val="none" w:sz="0" w:space="0" w:color="auto"/>
        <w:left w:val="none" w:sz="0" w:space="0" w:color="auto"/>
        <w:bottom w:val="none" w:sz="0" w:space="0" w:color="auto"/>
        <w:right w:val="none" w:sz="0" w:space="0" w:color="auto"/>
      </w:divBdr>
      <w:divsChild>
        <w:div w:id="2106030503">
          <w:marLeft w:val="0"/>
          <w:marRight w:val="0"/>
          <w:marTop w:val="0"/>
          <w:marBottom w:val="0"/>
          <w:divBdr>
            <w:top w:val="none" w:sz="0" w:space="0" w:color="auto"/>
            <w:left w:val="none" w:sz="0" w:space="0" w:color="auto"/>
            <w:bottom w:val="none" w:sz="0" w:space="0" w:color="auto"/>
            <w:right w:val="none" w:sz="0" w:space="0" w:color="auto"/>
          </w:divBdr>
          <w:divsChild>
            <w:div w:id="750276437">
              <w:marLeft w:val="0"/>
              <w:marRight w:val="0"/>
              <w:marTop w:val="0"/>
              <w:marBottom w:val="0"/>
              <w:divBdr>
                <w:top w:val="none" w:sz="0" w:space="0" w:color="auto"/>
                <w:left w:val="none" w:sz="0" w:space="0" w:color="auto"/>
                <w:bottom w:val="none" w:sz="0" w:space="0" w:color="auto"/>
                <w:right w:val="none" w:sz="0" w:space="0" w:color="auto"/>
              </w:divBdr>
            </w:div>
          </w:divsChild>
        </w:div>
        <w:div w:id="2070762863">
          <w:marLeft w:val="0"/>
          <w:marRight w:val="0"/>
          <w:marTop w:val="0"/>
          <w:marBottom w:val="0"/>
          <w:divBdr>
            <w:top w:val="none" w:sz="0" w:space="0" w:color="auto"/>
            <w:left w:val="none" w:sz="0" w:space="0" w:color="auto"/>
            <w:bottom w:val="none" w:sz="0" w:space="0" w:color="auto"/>
            <w:right w:val="none" w:sz="0" w:space="0" w:color="auto"/>
          </w:divBdr>
          <w:divsChild>
            <w:div w:id="859394207">
              <w:marLeft w:val="0"/>
              <w:marRight w:val="0"/>
              <w:marTop w:val="0"/>
              <w:marBottom w:val="0"/>
              <w:divBdr>
                <w:top w:val="none" w:sz="0" w:space="0" w:color="auto"/>
                <w:left w:val="none" w:sz="0" w:space="0" w:color="auto"/>
                <w:bottom w:val="none" w:sz="0" w:space="0" w:color="auto"/>
                <w:right w:val="none" w:sz="0" w:space="0" w:color="auto"/>
              </w:divBdr>
            </w:div>
          </w:divsChild>
        </w:div>
        <w:div w:id="1745487466">
          <w:marLeft w:val="0"/>
          <w:marRight w:val="0"/>
          <w:marTop w:val="0"/>
          <w:marBottom w:val="0"/>
          <w:divBdr>
            <w:top w:val="none" w:sz="0" w:space="0" w:color="auto"/>
            <w:left w:val="none" w:sz="0" w:space="0" w:color="auto"/>
            <w:bottom w:val="none" w:sz="0" w:space="0" w:color="auto"/>
            <w:right w:val="none" w:sz="0" w:space="0" w:color="auto"/>
          </w:divBdr>
          <w:divsChild>
            <w:div w:id="674305382">
              <w:marLeft w:val="0"/>
              <w:marRight w:val="0"/>
              <w:marTop w:val="0"/>
              <w:marBottom w:val="0"/>
              <w:divBdr>
                <w:top w:val="none" w:sz="0" w:space="0" w:color="auto"/>
                <w:left w:val="none" w:sz="0" w:space="0" w:color="auto"/>
                <w:bottom w:val="none" w:sz="0" w:space="0" w:color="auto"/>
                <w:right w:val="none" w:sz="0" w:space="0" w:color="auto"/>
              </w:divBdr>
            </w:div>
          </w:divsChild>
        </w:div>
        <w:div w:id="751775820">
          <w:marLeft w:val="0"/>
          <w:marRight w:val="0"/>
          <w:marTop w:val="0"/>
          <w:marBottom w:val="0"/>
          <w:divBdr>
            <w:top w:val="none" w:sz="0" w:space="0" w:color="auto"/>
            <w:left w:val="none" w:sz="0" w:space="0" w:color="auto"/>
            <w:bottom w:val="none" w:sz="0" w:space="0" w:color="auto"/>
            <w:right w:val="none" w:sz="0" w:space="0" w:color="auto"/>
          </w:divBdr>
          <w:divsChild>
            <w:div w:id="175048605">
              <w:marLeft w:val="0"/>
              <w:marRight w:val="0"/>
              <w:marTop w:val="0"/>
              <w:marBottom w:val="0"/>
              <w:divBdr>
                <w:top w:val="none" w:sz="0" w:space="0" w:color="auto"/>
                <w:left w:val="none" w:sz="0" w:space="0" w:color="auto"/>
                <w:bottom w:val="none" w:sz="0" w:space="0" w:color="auto"/>
                <w:right w:val="none" w:sz="0" w:space="0" w:color="auto"/>
              </w:divBdr>
            </w:div>
          </w:divsChild>
        </w:div>
        <w:div w:id="688684603">
          <w:marLeft w:val="0"/>
          <w:marRight w:val="0"/>
          <w:marTop w:val="0"/>
          <w:marBottom w:val="0"/>
          <w:divBdr>
            <w:top w:val="none" w:sz="0" w:space="0" w:color="auto"/>
            <w:left w:val="none" w:sz="0" w:space="0" w:color="auto"/>
            <w:bottom w:val="none" w:sz="0" w:space="0" w:color="auto"/>
            <w:right w:val="none" w:sz="0" w:space="0" w:color="auto"/>
          </w:divBdr>
          <w:divsChild>
            <w:div w:id="1699891616">
              <w:marLeft w:val="0"/>
              <w:marRight w:val="0"/>
              <w:marTop w:val="0"/>
              <w:marBottom w:val="0"/>
              <w:divBdr>
                <w:top w:val="none" w:sz="0" w:space="0" w:color="auto"/>
                <w:left w:val="none" w:sz="0" w:space="0" w:color="auto"/>
                <w:bottom w:val="none" w:sz="0" w:space="0" w:color="auto"/>
                <w:right w:val="none" w:sz="0" w:space="0" w:color="auto"/>
              </w:divBdr>
            </w:div>
          </w:divsChild>
        </w:div>
        <w:div w:id="1119682751">
          <w:marLeft w:val="0"/>
          <w:marRight w:val="0"/>
          <w:marTop w:val="0"/>
          <w:marBottom w:val="0"/>
          <w:divBdr>
            <w:top w:val="none" w:sz="0" w:space="0" w:color="auto"/>
            <w:left w:val="none" w:sz="0" w:space="0" w:color="auto"/>
            <w:bottom w:val="none" w:sz="0" w:space="0" w:color="auto"/>
            <w:right w:val="none" w:sz="0" w:space="0" w:color="auto"/>
          </w:divBdr>
          <w:divsChild>
            <w:div w:id="1274050637">
              <w:marLeft w:val="0"/>
              <w:marRight w:val="0"/>
              <w:marTop w:val="0"/>
              <w:marBottom w:val="0"/>
              <w:divBdr>
                <w:top w:val="none" w:sz="0" w:space="0" w:color="auto"/>
                <w:left w:val="none" w:sz="0" w:space="0" w:color="auto"/>
                <w:bottom w:val="none" w:sz="0" w:space="0" w:color="auto"/>
                <w:right w:val="none" w:sz="0" w:space="0" w:color="auto"/>
              </w:divBdr>
            </w:div>
          </w:divsChild>
        </w:div>
        <w:div w:id="169881088">
          <w:marLeft w:val="0"/>
          <w:marRight w:val="0"/>
          <w:marTop w:val="0"/>
          <w:marBottom w:val="0"/>
          <w:divBdr>
            <w:top w:val="none" w:sz="0" w:space="0" w:color="auto"/>
            <w:left w:val="none" w:sz="0" w:space="0" w:color="auto"/>
            <w:bottom w:val="none" w:sz="0" w:space="0" w:color="auto"/>
            <w:right w:val="none" w:sz="0" w:space="0" w:color="auto"/>
          </w:divBdr>
          <w:divsChild>
            <w:div w:id="485130199">
              <w:marLeft w:val="0"/>
              <w:marRight w:val="0"/>
              <w:marTop w:val="0"/>
              <w:marBottom w:val="0"/>
              <w:divBdr>
                <w:top w:val="none" w:sz="0" w:space="0" w:color="auto"/>
                <w:left w:val="none" w:sz="0" w:space="0" w:color="auto"/>
                <w:bottom w:val="none" w:sz="0" w:space="0" w:color="auto"/>
                <w:right w:val="none" w:sz="0" w:space="0" w:color="auto"/>
              </w:divBdr>
            </w:div>
          </w:divsChild>
        </w:div>
        <w:div w:id="1511138098">
          <w:marLeft w:val="0"/>
          <w:marRight w:val="0"/>
          <w:marTop w:val="0"/>
          <w:marBottom w:val="0"/>
          <w:divBdr>
            <w:top w:val="none" w:sz="0" w:space="0" w:color="auto"/>
            <w:left w:val="none" w:sz="0" w:space="0" w:color="auto"/>
            <w:bottom w:val="none" w:sz="0" w:space="0" w:color="auto"/>
            <w:right w:val="none" w:sz="0" w:space="0" w:color="auto"/>
          </w:divBdr>
          <w:divsChild>
            <w:div w:id="1574196552">
              <w:marLeft w:val="0"/>
              <w:marRight w:val="0"/>
              <w:marTop w:val="0"/>
              <w:marBottom w:val="0"/>
              <w:divBdr>
                <w:top w:val="none" w:sz="0" w:space="0" w:color="auto"/>
                <w:left w:val="none" w:sz="0" w:space="0" w:color="auto"/>
                <w:bottom w:val="none" w:sz="0" w:space="0" w:color="auto"/>
                <w:right w:val="none" w:sz="0" w:space="0" w:color="auto"/>
              </w:divBdr>
            </w:div>
          </w:divsChild>
        </w:div>
        <w:div w:id="1047604572">
          <w:marLeft w:val="0"/>
          <w:marRight w:val="0"/>
          <w:marTop w:val="0"/>
          <w:marBottom w:val="0"/>
          <w:divBdr>
            <w:top w:val="none" w:sz="0" w:space="0" w:color="auto"/>
            <w:left w:val="none" w:sz="0" w:space="0" w:color="auto"/>
            <w:bottom w:val="none" w:sz="0" w:space="0" w:color="auto"/>
            <w:right w:val="none" w:sz="0" w:space="0" w:color="auto"/>
          </w:divBdr>
          <w:divsChild>
            <w:div w:id="1152526624">
              <w:marLeft w:val="0"/>
              <w:marRight w:val="0"/>
              <w:marTop w:val="0"/>
              <w:marBottom w:val="0"/>
              <w:divBdr>
                <w:top w:val="none" w:sz="0" w:space="0" w:color="auto"/>
                <w:left w:val="none" w:sz="0" w:space="0" w:color="auto"/>
                <w:bottom w:val="none" w:sz="0" w:space="0" w:color="auto"/>
                <w:right w:val="none" w:sz="0" w:space="0" w:color="auto"/>
              </w:divBdr>
            </w:div>
          </w:divsChild>
        </w:div>
        <w:div w:id="172770338">
          <w:marLeft w:val="0"/>
          <w:marRight w:val="0"/>
          <w:marTop w:val="0"/>
          <w:marBottom w:val="0"/>
          <w:divBdr>
            <w:top w:val="none" w:sz="0" w:space="0" w:color="auto"/>
            <w:left w:val="none" w:sz="0" w:space="0" w:color="auto"/>
            <w:bottom w:val="none" w:sz="0" w:space="0" w:color="auto"/>
            <w:right w:val="none" w:sz="0" w:space="0" w:color="auto"/>
          </w:divBdr>
          <w:divsChild>
            <w:div w:id="930702640">
              <w:marLeft w:val="0"/>
              <w:marRight w:val="0"/>
              <w:marTop w:val="0"/>
              <w:marBottom w:val="0"/>
              <w:divBdr>
                <w:top w:val="none" w:sz="0" w:space="0" w:color="auto"/>
                <w:left w:val="none" w:sz="0" w:space="0" w:color="auto"/>
                <w:bottom w:val="none" w:sz="0" w:space="0" w:color="auto"/>
                <w:right w:val="none" w:sz="0" w:space="0" w:color="auto"/>
              </w:divBdr>
            </w:div>
          </w:divsChild>
        </w:div>
        <w:div w:id="598101000">
          <w:marLeft w:val="0"/>
          <w:marRight w:val="0"/>
          <w:marTop w:val="0"/>
          <w:marBottom w:val="0"/>
          <w:divBdr>
            <w:top w:val="none" w:sz="0" w:space="0" w:color="auto"/>
            <w:left w:val="none" w:sz="0" w:space="0" w:color="auto"/>
            <w:bottom w:val="none" w:sz="0" w:space="0" w:color="auto"/>
            <w:right w:val="none" w:sz="0" w:space="0" w:color="auto"/>
          </w:divBdr>
          <w:divsChild>
            <w:div w:id="1640307481">
              <w:marLeft w:val="0"/>
              <w:marRight w:val="0"/>
              <w:marTop w:val="0"/>
              <w:marBottom w:val="0"/>
              <w:divBdr>
                <w:top w:val="none" w:sz="0" w:space="0" w:color="auto"/>
                <w:left w:val="none" w:sz="0" w:space="0" w:color="auto"/>
                <w:bottom w:val="none" w:sz="0" w:space="0" w:color="auto"/>
                <w:right w:val="none" w:sz="0" w:space="0" w:color="auto"/>
              </w:divBdr>
            </w:div>
          </w:divsChild>
        </w:div>
        <w:div w:id="1037898968">
          <w:marLeft w:val="0"/>
          <w:marRight w:val="0"/>
          <w:marTop w:val="0"/>
          <w:marBottom w:val="0"/>
          <w:divBdr>
            <w:top w:val="none" w:sz="0" w:space="0" w:color="auto"/>
            <w:left w:val="none" w:sz="0" w:space="0" w:color="auto"/>
            <w:bottom w:val="none" w:sz="0" w:space="0" w:color="auto"/>
            <w:right w:val="none" w:sz="0" w:space="0" w:color="auto"/>
          </w:divBdr>
          <w:divsChild>
            <w:div w:id="1539586691">
              <w:marLeft w:val="0"/>
              <w:marRight w:val="0"/>
              <w:marTop w:val="0"/>
              <w:marBottom w:val="0"/>
              <w:divBdr>
                <w:top w:val="none" w:sz="0" w:space="0" w:color="auto"/>
                <w:left w:val="none" w:sz="0" w:space="0" w:color="auto"/>
                <w:bottom w:val="none" w:sz="0" w:space="0" w:color="auto"/>
                <w:right w:val="none" w:sz="0" w:space="0" w:color="auto"/>
              </w:divBdr>
            </w:div>
          </w:divsChild>
        </w:div>
        <w:div w:id="184439419">
          <w:marLeft w:val="0"/>
          <w:marRight w:val="0"/>
          <w:marTop w:val="0"/>
          <w:marBottom w:val="0"/>
          <w:divBdr>
            <w:top w:val="none" w:sz="0" w:space="0" w:color="auto"/>
            <w:left w:val="none" w:sz="0" w:space="0" w:color="auto"/>
            <w:bottom w:val="none" w:sz="0" w:space="0" w:color="auto"/>
            <w:right w:val="none" w:sz="0" w:space="0" w:color="auto"/>
          </w:divBdr>
          <w:divsChild>
            <w:div w:id="945430213">
              <w:marLeft w:val="0"/>
              <w:marRight w:val="0"/>
              <w:marTop w:val="0"/>
              <w:marBottom w:val="0"/>
              <w:divBdr>
                <w:top w:val="none" w:sz="0" w:space="0" w:color="auto"/>
                <w:left w:val="none" w:sz="0" w:space="0" w:color="auto"/>
                <w:bottom w:val="none" w:sz="0" w:space="0" w:color="auto"/>
                <w:right w:val="none" w:sz="0" w:space="0" w:color="auto"/>
              </w:divBdr>
            </w:div>
          </w:divsChild>
        </w:div>
        <w:div w:id="306057227">
          <w:marLeft w:val="0"/>
          <w:marRight w:val="0"/>
          <w:marTop w:val="0"/>
          <w:marBottom w:val="0"/>
          <w:divBdr>
            <w:top w:val="none" w:sz="0" w:space="0" w:color="auto"/>
            <w:left w:val="none" w:sz="0" w:space="0" w:color="auto"/>
            <w:bottom w:val="none" w:sz="0" w:space="0" w:color="auto"/>
            <w:right w:val="none" w:sz="0" w:space="0" w:color="auto"/>
          </w:divBdr>
          <w:divsChild>
            <w:div w:id="1495606268">
              <w:marLeft w:val="0"/>
              <w:marRight w:val="0"/>
              <w:marTop w:val="0"/>
              <w:marBottom w:val="0"/>
              <w:divBdr>
                <w:top w:val="none" w:sz="0" w:space="0" w:color="auto"/>
                <w:left w:val="none" w:sz="0" w:space="0" w:color="auto"/>
                <w:bottom w:val="none" w:sz="0" w:space="0" w:color="auto"/>
                <w:right w:val="none" w:sz="0" w:space="0" w:color="auto"/>
              </w:divBdr>
            </w:div>
          </w:divsChild>
        </w:div>
        <w:div w:id="2058434312">
          <w:marLeft w:val="0"/>
          <w:marRight w:val="0"/>
          <w:marTop w:val="0"/>
          <w:marBottom w:val="0"/>
          <w:divBdr>
            <w:top w:val="none" w:sz="0" w:space="0" w:color="auto"/>
            <w:left w:val="none" w:sz="0" w:space="0" w:color="auto"/>
            <w:bottom w:val="none" w:sz="0" w:space="0" w:color="auto"/>
            <w:right w:val="none" w:sz="0" w:space="0" w:color="auto"/>
          </w:divBdr>
          <w:divsChild>
            <w:div w:id="1890990888">
              <w:marLeft w:val="0"/>
              <w:marRight w:val="0"/>
              <w:marTop w:val="0"/>
              <w:marBottom w:val="0"/>
              <w:divBdr>
                <w:top w:val="none" w:sz="0" w:space="0" w:color="auto"/>
                <w:left w:val="none" w:sz="0" w:space="0" w:color="auto"/>
                <w:bottom w:val="none" w:sz="0" w:space="0" w:color="auto"/>
                <w:right w:val="none" w:sz="0" w:space="0" w:color="auto"/>
              </w:divBdr>
            </w:div>
          </w:divsChild>
        </w:div>
        <w:div w:id="575357216">
          <w:marLeft w:val="0"/>
          <w:marRight w:val="0"/>
          <w:marTop w:val="0"/>
          <w:marBottom w:val="0"/>
          <w:divBdr>
            <w:top w:val="none" w:sz="0" w:space="0" w:color="auto"/>
            <w:left w:val="none" w:sz="0" w:space="0" w:color="auto"/>
            <w:bottom w:val="none" w:sz="0" w:space="0" w:color="auto"/>
            <w:right w:val="none" w:sz="0" w:space="0" w:color="auto"/>
          </w:divBdr>
          <w:divsChild>
            <w:div w:id="1196432227">
              <w:marLeft w:val="0"/>
              <w:marRight w:val="0"/>
              <w:marTop w:val="0"/>
              <w:marBottom w:val="0"/>
              <w:divBdr>
                <w:top w:val="none" w:sz="0" w:space="0" w:color="auto"/>
                <w:left w:val="none" w:sz="0" w:space="0" w:color="auto"/>
                <w:bottom w:val="none" w:sz="0" w:space="0" w:color="auto"/>
                <w:right w:val="none" w:sz="0" w:space="0" w:color="auto"/>
              </w:divBdr>
            </w:div>
          </w:divsChild>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250899448">
              <w:marLeft w:val="0"/>
              <w:marRight w:val="0"/>
              <w:marTop w:val="0"/>
              <w:marBottom w:val="0"/>
              <w:divBdr>
                <w:top w:val="none" w:sz="0" w:space="0" w:color="auto"/>
                <w:left w:val="none" w:sz="0" w:space="0" w:color="auto"/>
                <w:bottom w:val="none" w:sz="0" w:space="0" w:color="auto"/>
                <w:right w:val="none" w:sz="0" w:space="0" w:color="auto"/>
              </w:divBdr>
            </w:div>
          </w:divsChild>
        </w:div>
        <w:div w:id="463163461">
          <w:marLeft w:val="0"/>
          <w:marRight w:val="0"/>
          <w:marTop w:val="0"/>
          <w:marBottom w:val="0"/>
          <w:divBdr>
            <w:top w:val="none" w:sz="0" w:space="0" w:color="auto"/>
            <w:left w:val="none" w:sz="0" w:space="0" w:color="auto"/>
            <w:bottom w:val="none" w:sz="0" w:space="0" w:color="auto"/>
            <w:right w:val="none" w:sz="0" w:space="0" w:color="auto"/>
          </w:divBdr>
          <w:divsChild>
            <w:div w:id="862136670">
              <w:marLeft w:val="0"/>
              <w:marRight w:val="0"/>
              <w:marTop w:val="0"/>
              <w:marBottom w:val="0"/>
              <w:divBdr>
                <w:top w:val="none" w:sz="0" w:space="0" w:color="auto"/>
                <w:left w:val="none" w:sz="0" w:space="0" w:color="auto"/>
                <w:bottom w:val="none" w:sz="0" w:space="0" w:color="auto"/>
                <w:right w:val="none" w:sz="0" w:space="0" w:color="auto"/>
              </w:divBdr>
            </w:div>
          </w:divsChild>
        </w:div>
        <w:div w:id="27528246">
          <w:marLeft w:val="0"/>
          <w:marRight w:val="0"/>
          <w:marTop w:val="0"/>
          <w:marBottom w:val="0"/>
          <w:divBdr>
            <w:top w:val="none" w:sz="0" w:space="0" w:color="auto"/>
            <w:left w:val="none" w:sz="0" w:space="0" w:color="auto"/>
            <w:bottom w:val="none" w:sz="0" w:space="0" w:color="auto"/>
            <w:right w:val="none" w:sz="0" w:space="0" w:color="auto"/>
          </w:divBdr>
          <w:divsChild>
            <w:div w:id="347487406">
              <w:marLeft w:val="0"/>
              <w:marRight w:val="0"/>
              <w:marTop w:val="0"/>
              <w:marBottom w:val="0"/>
              <w:divBdr>
                <w:top w:val="none" w:sz="0" w:space="0" w:color="auto"/>
                <w:left w:val="none" w:sz="0" w:space="0" w:color="auto"/>
                <w:bottom w:val="none" w:sz="0" w:space="0" w:color="auto"/>
                <w:right w:val="none" w:sz="0" w:space="0" w:color="auto"/>
              </w:divBdr>
            </w:div>
          </w:divsChild>
        </w:div>
        <w:div w:id="1716611968">
          <w:marLeft w:val="0"/>
          <w:marRight w:val="0"/>
          <w:marTop w:val="0"/>
          <w:marBottom w:val="0"/>
          <w:divBdr>
            <w:top w:val="none" w:sz="0" w:space="0" w:color="auto"/>
            <w:left w:val="none" w:sz="0" w:space="0" w:color="auto"/>
            <w:bottom w:val="none" w:sz="0" w:space="0" w:color="auto"/>
            <w:right w:val="none" w:sz="0" w:space="0" w:color="auto"/>
          </w:divBdr>
          <w:divsChild>
            <w:div w:id="1947233594">
              <w:marLeft w:val="0"/>
              <w:marRight w:val="0"/>
              <w:marTop w:val="0"/>
              <w:marBottom w:val="0"/>
              <w:divBdr>
                <w:top w:val="none" w:sz="0" w:space="0" w:color="auto"/>
                <w:left w:val="none" w:sz="0" w:space="0" w:color="auto"/>
                <w:bottom w:val="none" w:sz="0" w:space="0" w:color="auto"/>
                <w:right w:val="none" w:sz="0" w:space="0" w:color="auto"/>
              </w:divBdr>
            </w:div>
          </w:divsChild>
        </w:div>
        <w:div w:id="1851138564">
          <w:marLeft w:val="0"/>
          <w:marRight w:val="0"/>
          <w:marTop w:val="0"/>
          <w:marBottom w:val="0"/>
          <w:divBdr>
            <w:top w:val="none" w:sz="0" w:space="0" w:color="auto"/>
            <w:left w:val="none" w:sz="0" w:space="0" w:color="auto"/>
            <w:bottom w:val="none" w:sz="0" w:space="0" w:color="auto"/>
            <w:right w:val="none" w:sz="0" w:space="0" w:color="auto"/>
          </w:divBdr>
          <w:divsChild>
            <w:div w:id="720715817">
              <w:marLeft w:val="0"/>
              <w:marRight w:val="0"/>
              <w:marTop w:val="0"/>
              <w:marBottom w:val="0"/>
              <w:divBdr>
                <w:top w:val="none" w:sz="0" w:space="0" w:color="auto"/>
                <w:left w:val="none" w:sz="0" w:space="0" w:color="auto"/>
                <w:bottom w:val="none" w:sz="0" w:space="0" w:color="auto"/>
                <w:right w:val="none" w:sz="0" w:space="0" w:color="auto"/>
              </w:divBdr>
            </w:div>
          </w:divsChild>
        </w:div>
        <w:div w:id="969047181">
          <w:marLeft w:val="0"/>
          <w:marRight w:val="0"/>
          <w:marTop w:val="0"/>
          <w:marBottom w:val="0"/>
          <w:divBdr>
            <w:top w:val="none" w:sz="0" w:space="0" w:color="auto"/>
            <w:left w:val="none" w:sz="0" w:space="0" w:color="auto"/>
            <w:bottom w:val="none" w:sz="0" w:space="0" w:color="auto"/>
            <w:right w:val="none" w:sz="0" w:space="0" w:color="auto"/>
          </w:divBdr>
          <w:divsChild>
            <w:div w:id="222525206">
              <w:marLeft w:val="0"/>
              <w:marRight w:val="0"/>
              <w:marTop w:val="0"/>
              <w:marBottom w:val="0"/>
              <w:divBdr>
                <w:top w:val="none" w:sz="0" w:space="0" w:color="auto"/>
                <w:left w:val="none" w:sz="0" w:space="0" w:color="auto"/>
                <w:bottom w:val="none" w:sz="0" w:space="0" w:color="auto"/>
                <w:right w:val="none" w:sz="0" w:space="0" w:color="auto"/>
              </w:divBdr>
            </w:div>
          </w:divsChild>
        </w:div>
        <w:div w:id="104469412">
          <w:marLeft w:val="0"/>
          <w:marRight w:val="0"/>
          <w:marTop w:val="0"/>
          <w:marBottom w:val="0"/>
          <w:divBdr>
            <w:top w:val="none" w:sz="0" w:space="0" w:color="auto"/>
            <w:left w:val="none" w:sz="0" w:space="0" w:color="auto"/>
            <w:bottom w:val="none" w:sz="0" w:space="0" w:color="auto"/>
            <w:right w:val="none" w:sz="0" w:space="0" w:color="auto"/>
          </w:divBdr>
          <w:divsChild>
            <w:div w:id="1807619837">
              <w:marLeft w:val="0"/>
              <w:marRight w:val="0"/>
              <w:marTop w:val="0"/>
              <w:marBottom w:val="0"/>
              <w:divBdr>
                <w:top w:val="none" w:sz="0" w:space="0" w:color="auto"/>
                <w:left w:val="none" w:sz="0" w:space="0" w:color="auto"/>
                <w:bottom w:val="none" w:sz="0" w:space="0" w:color="auto"/>
                <w:right w:val="none" w:sz="0" w:space="0" w:color="auto"/>
              </w:divBdr>
            </w:div>
          </w:divsChild>
        </w:div>
        <w:div w:id="1345595811">
          <w:marLeft w:val="0"/>
          <w:marRight w:val="0"/>
          <w:marTop w:val="0"/>
          <w:marBottom w:val="0"/>
          <w:divBdr>
            <w:top w:val="none" w:sz="0" w:space="0" w:color="auto"/>
            <w:left w:val="none" w:sz="0" w:space="0" w:color="auto"/>
            <w:bottom w:val="none" w:sz="0" w:space="0" w:color="auto"/>
            <w:right w:val="none" w:sz="0" w:space="0" w:color="auto"/>
          </w:divBdr>
          <w:divsChild>
            <w:div w:id="3838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4886">
      <w:bodyDiv w:val="1"/>
      <w:marLeft w:val="0"/>
      <w:marRight w:val="0"/>
      <w:marTop w:val="0"/>
      <w:marBottom w:val="0"/>
      <w:divBdr>
        <w:top w:val="none" w:sz="0" w:space="0" w:color="auto"/>
        <w:left w:val="none" w:sz="0" w:space="0" w:color="auto"/>
        <w:bottom w:val="none" w:sz="0" w:space="0" w:color="auto"/>
        <w:right w:val="none" w:sz="0" w:space="0" w:color="auto"/>
      </w:divBdr>
      <w:divsChild>
        <w:div w:id="1941789344">
          <w:marLeft w:val="0"/>
          <w:marRight w:val="0"/>
          <w:marTop w:val="0"/>
          <w:marBottom w:val="0"/>
          <w:divBdr>
            <w:top w:val="none" w:sz="0" w:space="0" w:color="auto"/>
            <w:left w:val="none" w:sz="0" w:space="0" w:color="auto"/>
            <w:bottom w:val="none" w:sz="0" w:space="0" w:color="auto"/>
            <w:right w:val="none" w:sz="0" w:space="0" w:color="auto"/>
          </w:divBdr>
        </w:div>
        <w:div w:id="1148788728">
          <w:marLeft w:val="0"/>
          <w:marRight w:val="0"/>
          <w:marTop w:val="0"/>
          <w:marBottom w:val="0"/>
          <w:divBdr>
            <w:top w:val="none" w:sz="0" w:space="0" w:color="auto"/>
            <w:left w:val="none" w:sz="0" w:space="0" w:color="auto"/>
            <w:bottom w:val="none" w:sz="0" w:space="0" w:color="auto"/>
            <w:right w:val="none" w:sz="0" w:space="0" w:color="auto"/>
          </w:divBdr>
        </w:div>
        <w:div w:id="1890729912">
          <w:marLeft w:val="0"/>
          <w:marRight w:val="0"/>
          <w:marTop w:val="0"/>
          <w:marBottom w:val="0"/>
          <w:divBdr>
            <w:top w:val="none" w:sz="0" w:space="0" w:color="auto"/>
            <w:left w:val="none" w:sz="0" w:space="0" w:color="auto"/>
            <w:bottom w:val="none" w:sz="0" w:space="0" w:color="auto"/>
            <w:right w:val="none" w:sz="0" w:space="0" w:color="auto"/>
          </w:divBdr>
        </w:div>
        <w:div w:id="137500806">
          <w:marLeft w:val="0"/>
          <w:marRight w:val="0"/>
          <w:marTop w:val="0"/>
          <w:marBottom w:val="0"/>
          <w:divBdr>
            <w:top w:val="none" w:sz="0" w:space="0" w:color="auto"/>
            <w:left w:val="none" w:sz="0" w:space="0" w:color="auto"/>
            <w:bottom w:val="none" w:sz="0" w:space="0" w:color="auto"/>
            <w:right w:val="none" w:sz="0" w:space="0" w:color="auto"/>
          </w:divBdr>
        </w:div>
        <w:div w:id="1325669054">
          <w:marLeft w:val="0"/>
          <w:marRight w:val="0"/>
          <w:marTop w:val="0"/>
          <w:marBottom w:val="0"/>
          <w:divBdr>
            <w:top w:val="none" w:sz="0" w:space="0" w:color="auto"/>
            <w:left w:val="none" w:sz="0" w:space="0" w:color="auto"/>
            <w:bottom w:val="none" w:sz="0" w:space="0" w:color="auto"/>
            <w:right w:val="none" w:sz="0" w:space="0" w:color="auto"/>
          </w:divBdr>
        </w:div>
        <w:div w:id="1882547752">
          <w:marLeft w:val="0"/>
          <w:marRight w:val="0"/>
          <w:marTop w:val="0"/>
          <w:marBottom w:val="0"/>
          <w:divBdr>
            <w:top w:val="none" w:sz="0" w:space="0" w:color="auto"/>
            <w:left w:val="none" w:sz="0" w:space="0" w:color="auto"/>
            <w:bottom w:val="none" w:sz="0" w:space="0" w:color="auto"/>
            <w:right w:val="none" w:sz="0" w:space="0" w:color="auto"/>
          </w:divBdr>
        </w:div>
        <w:div w:id="890383861">
          <w:marLeft w:val="0"/>
          <w:marRight w:val="0"/>
          <w:marTop w:val="0"/>
          <w:marBottom w:val="0"/>
          <w:divBdr>
            <w:top w:val="none" w:sz="0" w:space="0" w:color="auto"/>
            <w:left w:val="none" w:sz="0" w:space="0" w:color="auto"/>
            <w:bottom w:val="none" w:sz="0" w:space="0" w:color="auto"/>
            <w:right w:val="none" w:sz="0" w:space="0" w:color="auto"/>
          </w:divBdr>
        </w:div>
        <w:div w:id="940990955">
          <w:marLeft w:val="0"/>
          <w:marRight w:val="0"/>
          <w:marTop w:val="0"/>
          <w:marBottom w:val="0"/>
          <w:divBdr>
            <w:top w:val="none" w:sz="0" w:space="0" w:color="auto"/>
            <w:left w:val="none" w:sz="0" w:space="0" w:color="auto"/>
            <w:bottom w:val="none" w:sz="0" w:space="0" w:color="auto"/>
            <w:right w:val="none" w:sz="0" w:space="0" w:color="auto"/>
          </w:divBdr>
        </w:div>
        <w:div w:id="177277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26" Type="http://schemas.openxmlformats.org/officeDocument/2006/relationships/hyperlink" Target="http://libraries.luc.edu/" TargetMode="External"/><Relationship Id="rId39" Type="http://schemas.openxmlformats.org/officeDocument/2006/relationships/hyperlink" Target="http://dasis3.samhsa.gov/" TargetMode="External"/><Relationship Id="rId21" Type="http://schemas.openxmlformats.org/officeDocument/2006/relationships/hyperlink" Target="https://www.luc.edu/wellness/" TargetMode="External"/><Relationship Id="rId34" Type="http://schemas.openxmlformats.org/officeDocument/2006/relationships/hyperlink" Target="http://www.drugabuse.gov/" TargetMode="External"/><Relationship Id="rId42" Type="http://schemas.openxmlformats.org/officeDocument/2006/relationships/hyperlink" Target="http://www.naadac.org/"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s://www.luc.edu/socialwork/student-support/forms/"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www.niaaa.nih.gov/" TargetMode="External"/><Relationship Id="rId40" Type="http://schemas.openxmlformats.org/officeDocument/2006/relationships/hyperlink" Target="http://iaodapca.org/"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kap.samhsa.gov/products/manuals/index.htm" TargetMode="External"/><Relationship Id="rId49" Type="http://schemas.openxmlformats.org/officeDocument/2006/relationships/header" Target="header3.xml"/><Relationship Id="rId10" Type="http://schemas.openxmlformats.org/officeDocument/2006/relationships/hyperlink" Target="https://www.luc.edu/socialwork/aboutus/" TargetMode="External"/><Relationship Id="rId19" Type="http://schemas.openxmlformats.org/officeDocument/2006/relationships/hyperlink" Target="https://www.luc.edu/its/service/support_hours.shtml" TargetMode="External"/><Relationship Id="rId31" Type="http://schemas.openxmlformats.org/officeDocument/2006/relationships/hyperlink" Target="https://www.turnitin.com/" TargetMode="External"/><Relationship Id="rId44" Type="http://schemas.openxmlformats.org/officeDocument/2006/relationships/hyperlink" Target="http://www.chicagoaa.or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C@luc.edu"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tore.samhsa.gov/home" TargetMode="External"/><Relationship Id="rId43" Type="http://schemas.openxmlformats.org/officeDocument/2006/relationships/hyperlink" Target="http://www.aa.org/" TargetMode="External"/><Relationship Id="rId48" Type="http://schemas.openxmlformats.org/officeDocument/2006/relationships/footer" Target="footer2.xml"/><Relationship Id="rId8" Type="http://schemas.openxmlformats.org/officeDocument/2006/relationships/hyperlink" Target="https://www.luc.edu/socialwork/student-support/forms/"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www.samhsa.gov" TargetMode="External"/><Relationship Id="rId38" Type="http://schemas.openxmlformats.org/officeDocument/2006/relationships/hyperlink" Target="http://samhsa.gov/" TargetMode="External"/><Relationship Id="rId46" Type="http://schemas.openxmlformats.org/officeDocument/2006/relationships/header" Target="header2.xml"/><Relationship Id="rId20" Type="http://schemas.openxmlformats.org/officeDocument/2006/relationships/hyperlink" Target="http://www.luc.edu/its/service/" TargetMode="External"/><Relationship Id="rId41" Type="http://schemas.openxmlformats.org/officeDocument/2006/relationships/hyperlink" Target="http://www.icrcaoda.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7043</Words>
  <Characters>40147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isabel v</cp:lastModifiedBy>
  <cp:revision>3</cp:revision>
  <dcterms:created xsi:type="dcterms:W3CDTF">2022-06-14T16:17:00Z</dcterms:created>
  <dcterms:modified xsi:type="dcterms:W3CDTF">2022-06-14T16:19:00Z</dcterms:modified>
</cp:coreProperties>
</file>